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line="540" w:lineRule="exact"/>
        <w:jc w:val="both"/>
        <w:rPr>
          <w:rFonts w:hint="default" w:ascii="仿宋_GB2312" w:hAnsi="仿宋_GB2312" w:eastAsia="仿宋_GB2312" w:cs="仿宋_GB2312"/>
          <w:b w:val="0"/>
          <w:sz w:val="32"/>
          <w:szCs w:val="32"/>
          <w:shd w:val="clear" w:color="auto" w:fill="FFFFFF"/>
        </w:rPr>
      </w:pPr>
      <w:r>
        <w:rPr>
          <w:rFonts w:ascii="仿宋_GB2312" w:hAnsi="仿宋_GB2312" w:eastAsia="仿宋_GB2312" w:cs="仿宋_GB2312"/>
          <w:b w:val="0"/>
          <w:sz w:val="32"/>
          <w:szCs w:val="32"/>
          <w:shd w:val="clear" w:color="auto" w:fill="FFFFFF"/>
        </w:rPr>
        <w:t>附件</w:t>
      </w:r>
    </w:p>
    <w:p>
      <w:pPr>
        <w:jc w:val="center"/>
        <w:rPr>
          <w:rFonts w:ascii="宋体" w:hAnsi="宋体" w:cs="仿宋_GB2312"/>
          <w:bCs/>
          <w:sz w:val="36"/>
          <w:szCs w:val="36"/>
          <w:shd w:val="clear" w:color="auto" w:fill="FFFFFF"/>
        </w:rPr>
      </w:pPr>
      <w:r>
        <w:rPr>
          <w:rFonts w:hint="eastAsia" w:ascii="宋体" w:hAnsi="宋体" w:cs="仿宋_GB2312"/>
          <w:bCs/>
          <w:sz w:val="36"/>
          <w:szCs w:val="36"/>
          <w:shd w:val="clear" w:color="auto" w:fill="FFFFFF"/>
        </w:rPr>
        <w:t>云南省城市园林绿化规划设计</w:t>
      </w:r>
      <w:r>
        <w:rPr>
          <w:rFonts w:ascii="宋体" w:hAnsi="宋体" w:cs="仿宋_GB2312"/>
          <w:bCs/>
          <w:sz w:val="36"/>
          <w:szCs w:val="36"/>
          <w:shd w:val="clear" w:color="auto" w:fill="FFFFFF"/>
        </w:rPr>
        <w:t>服务</w:t>
      </w:r>
      <w:r>
        <w:rPr>
          <w:rFonts w:hint="eastAsia" w:ascii="宋体" w:hAnsi="宋体" w:cs="仿宋_GB2312"/>
          <w:bCs/>
          <w:sz w:val="36"/>
          <w:szCs w:val="36"/>
          <w:shd w:val="clear" w:color="auto" w:fill="FFFFFF"/>
        </w:rPr>
        <w:t>成本清单（试行）</w:t>
      </w:r>
    </w:p>
    <w:p>
      <w:pPr>
        <w:jc w:val="center"/>
        <w:rPr>
          <w:rFonts w:hint="eastAsia" w:ascii="Helvetica Neue" w:hAnsi="Helvetica Neue" w:cs="Helvetica Neue"/>
          <w:b/>
          <w:bCs/>
          <w:color w:val="000000"/>
          <w:szCs w:val="21"/>
        </w:rPr>
      </w:pPr>
    </w:p>
    <w:p>
      <w:pPr>
        <w:jc w:val="center"/>
        <w:rPr>
          <w:rFonts w:hint="eastAsia" w:ascii="Helvetica Neue" w:hAnsi="Helvetica Neue" w:cs="Helvetica Neue"/>
          <w:b/>
          <w:bCs/>
          <w:color w:val="000000"/>
          <w:szCs w:val="21"/>
        </w:rPr>
      </w:pPr>
      <w:r>
        <w:rPr>
          <w:rFonts w:hint="eastAsia" w:ascii="Helvetica Neue" w:hAnsi="Helvetica Neue" w:cs="Helvetica Neue"/>
          <w:b/>
          <w:bCs/>
          <w:color w:val="000000"/>
          <w:szCs w:val="21"/>
        </w:rPr>
        <w:t>编制说明</w:t>
      </w:r>
    </w:p>
    <w:p>
      <w:pPr>
        <w:spacing w:line="360" w:lineRule="auto"/>
        <w:ind w:firstLine="420" w:firstLineChars="200"/>
        <w:rPr>
          <w:rFonts w:hint="eastAsia" w:ascii="Helvetica Neue" w:hAnsi="Helvetica Neue" w:cs="Helvetica Neue"/>
          <w:color w:val="000000"/>
          <w:szCs w:val="21"/>
        </w:rPr>
      </w:pPr>
      <w:r>
        <w:rPr>
          <w:rFonts w:hint="eastAsia" w:ascii="Helvetica Neue" w:hAnsi="Helvetica Neue" w:cs="Helvetica Neue"/>
          <w:color w:val="000000"/>
          <w:szCs w:val="21"/>
        </w:rPr>
        <w:t>根据现行城市园林绿化规划设计服务成本清单，本表分为：“城市园林绿化工程单位面积”服务成本；“城市园林绿化工程成本额”服务成本；城市园林绿化工程前期咨询项目服务成本；绿地系统规划项目服务成本等四个分项。在实际当中，可根据具体情况确定服务成本清单。为合理使用本表，请详细阅读附加说明相关内容。</w:t>
      </w:r>
    </w:p>
    <w:p>
      <w:pPr>
        <w:numPr>
          <w:ilvl w:val="0"/>
          <w:numId w:val="1"/>
        </w:numPr>
        <w:spacing w:line="360" w:lineRule="auto"/>
        <w:ind w:firstLine="422" w:firstLineChars="200"/>
        <w:rPr>
          <w:rFonts w:hint="eastAsia" w:ascii="Helvetica Neue" w:hAnsi="Helvetica Neue" w:cs="Helvetica Neue"/>
          <w:b/>
          <w:bCs/>
          <w:color w:val="000000"/>
          <w:szCs w:val="21"/>
        </w:rPr>
      </w:pPr>
      <w:r>
        <w:rPr>
          <w:rFonts w:hint="eastAsia" w:ascii="Helvetica Neue" w:hAnsi="Helvetica Neue" w:cs="Helvetica Neue"/>
          <w:b/>
          <w:bCs/>
          <w:color w:val="000000"/>
          <w:szCs w:val="21"/>
        </w:rPr>
        <w:t>“城市园林绿化工程单位面积”</w:t>
      </w:r>
    </w:p>
    <w:p>
      <w:pPr>
        <w:pStyle w:val="6"/>
        <w:widowControl/>
        <w:pBdr>
          <w:top w:val="single" w:color="auto" w:sz="4" w:space="0"/>
          <w:left w:val="single" w:color="auto" w:sz="4" w:space="0"/>
          <w:bottom w:val="single" w:color="auto" w:sz="4" w:space="0"/>
          <w:right w:val="single" w:color="auto" w:sz="4" w:space="0"/>
        </w:pBdr>
        <w:shd w:val="clear" w:color="auto" w:fill="FFFFFF"/>
        <w:spacing w:beforeAutospacing="0" w:afterAutospacing="0" w:line="384" w:lineRule="atLeast"/>
        <w:ind w:left="218" w:leftChars="104" w:right="199" w:rightChars="95" w:firstLine="139" w:firstLineChars="77"/>
        <w:jc w:val="both"/>
        <w:rPr>
          <w:rFonts w:ascii="宋体" w:hAnsi="宋体" w:cs="宋体"/>
          <w:b/>
          <w:bCs/>
          <w:color w:val="333333"/>
          <w:sz w:val="18"/>
          <w:szCs w:val="18"/>
        </w:rPr>
      </w:pPr>
      <w:r>
        <w:rPr>
          <w:rFonts w:hint="eastAsia" w:ascii="宋体" w:hAnsi="宋体" w:cs="宋体"/>
          <w:b/>
          <w:bCs/>
          <w:color w:val="333333"/>
          <w:sz w:val="18"/>
          <w:szCs w:val="18"/>
        </w:rPr>
        <w:t>绿地面积计算：</w:t>
      </w:r>
    </w:p>
    <w:p>
      <w:pPr>
        <w:pStyle w:val="6"/>
        <w:widowControl/>
        <w:pBdr>
          <w:top w:val="single" w:color="auto" w:sz="4" w:space="0"/>
          <w:left w:val="single" w:color="auto" w:sz="4" w:space="0"/>
          <w:bottom w:val="single" w:color="auto" w:sz="4" w:space="0"/>
          <w:right w:val="single" w:color="auto" w:sz="4" w:space="0"/>
        </w:pBdr>
        <w:shd w:val="clear" w:color="auto" w:fill="FFFFFF"/>
        <w:spacing w:beforeAutospacing="0" w:afterAutospacing="0" w:line="384" w:lineRule="atLeast"/>
        <w:ind w:left="218" w:leftChars="104" w:right="199" w:rightChars="95" w:firstLine="139" w:firstLineChars="77"/>
        <w:jc w:val="both"/>
        <w:rPr>
          <w:rFonts w:ascii="宋体" w:hAnsi="宋体" w:cs="宋体"/>
          <w:color w:val="333333"/>
          <w:sz w:val="18"/>
          <w:szCs w:val="18"/>
        </w:rPr>
      </w:pPr>
      <w:r>
        <w:rPr>
          <w:rFonts w:hint="eastAsia" w:ascii="宋体" w:hAnsi="宋体" w:cs="宋体"/>
          <w:b/>
          <w:bCs/>
          <w:color w:val="333333"/>
          <w:sz w:val="18"/>
          <w:szCs w:val="18"/>
        </w:rPr>
        <w:t>（1）公园绿地面积</w:t>
      </w:r>
      <w:r>
        <w:rPr>
          <w:rFonts w:hint="eastAsia" w:ascii="宋体" w:hAnsi="宋体" w:cs="宋体"/>
          <w:color w:val="333333"/>
          <w:sz w:val="18"/>
          <w:szCs w:val="18"/>
        </w:rPr>
        <w:t xml:space="preserve"> = 公园总占地面积 - 无绿化景观功能的水体面积 - 文化性、展览性、游艺性、服务性、管理性建筑占地面积及公厕、泵站、变电站等基础配套设施占地面积。[具有园林景观功能的亭台楼阁轩桥等园林建（构）筑物计入公园绿化面积]</w:t>
      </w:r>
    </w:p>
    <w:p>
      <w:pPr>
        <w:pStyle w:val="6"/>
        <w:widowControl/>
        <w:pBdr>
          <w:top w:val="single" w:color="auto" w:sz="4" w:space="0"/>
          <w:left w:val="single" w:color="auto" w:sz="4" w:space="0"/>
          <w:bottom w:val="single" w:color="auto" w:sz="4" w:space="0"/>
          <w:right w:val="single" w:color="auto" w:sz="4" w:space="0"/>
        </w:pBdr>
        <w:shd w:val="clear" w:color="auto" w:fill="FFFFFF"/>
        <w:spacing w:beforeAutospacing="0" w:afterAutospacing="0" w:line="384" w:lineRule="atLeast"/>
        <w:ind w:left="218" w:leftChars="104" w:right="199" w:rightChars="95" w:firstLine="139" w:firstLineChars="77"/>
        <w:jc w:val="both"/>
        <w:rPr>
          <w:rFonts w:ascii="宋体" w:hAnsi="宋体" w:cs="宋体"/>
          <w:color w:val="333333"/>
          <w:sz w:val="18"/>
          <w:szCs w:val="18"/>
        </w:rPr>
      </w:pPr>
      <w:r>
        <w:rPr>
          <w:rFonts w:hint="eastAsia" w:ascii="宋体" w:hAnsi="宋体" w:cs="宋体"/>
          <w:b/>
          <w:bCs/>
          <w:color w:val="333333"/>
          <w:sz w:val="18"/>
          <w:szCs w:val="18"/>
        </w:rPr>
        <w:t>（2）道路绿地面积</w:t>
      </w:r>
      <w:r>
        <w:rPr>
          <w:rFonts w:hint="eastAsia" w:ascii="宋体" w:hAnsi="宋体" w:cs="宋体"/>
          <w:color w:val="333333"/>
          <w:sz w:val="18"/>
          <w:szCs w:val="18"/>
        </w:rPr>
        <w:t xml:space="preserve"> = 道路红线内绿化分车带（岛）面积 + 行道树池及连体种植池面积 + 道路红线外绿化带面积 + 道路边侧或中央具有绿化景观的河渠水体面积。</w:t>
      </w:r>
    </w:p>
    <w:p>
      <w:pPr>
        <w:pStyle w:val="6"/>
        <w:widowControl/>
        <w:pBdr>
          <w:top w:val="single" w:color="auto" w:sz="4" w:space="0"/>
          <w:left w:val="single" w:color="auto" w:sz="4" w:space="0"/>
          <w:bottom w:val="single" w:color="auto" w:sz="4" w:space="0"/>
          <w:right w:val="single" w:color="auto" w:sz="4" w:space="0"/>
        </w:pBdr>
        <w:shd w:val="clear" w:color="auto" w:fill="FFFFFF"/>
        <w:spacing w:beforeAutospacing="0" w:afterAutospacing="0" w:line="384" w:lineRule="atLeast"/>
        <w:ind w:left="218" w:leftChars="104" w:right="199" w:rightChars="95" w:firstLine="139" w:firstLineChars="77"/>
        <w:jc w:val="both"/>
        <w:rPr>
          <w:rStyle w:val="8"/>
          <w:rFonts w:cs="宋体"/>
          <w:color w:val="333333"/>
          <w:sz w:val="21"/>
          <w:szCs w:val="21"/>
        </w:rPr>
      </w:pPr>
      <w:r>
        <w:rPr>
          <w:rFonts w:hint="eastAsia" w:ascii="宋体" w:hAnsi="宋体" w:cs="宋体"/>
          <w:b/>
          <w:bCs/>
          <w:color w:val="333333"/>
          <w:sz w:val="18"/>
          <w:szCs w:val="18"/>
        </w:rPr>
        <w:t>（3）居住区绿地面积</w:t>
      </w:r>
      <w:r>
        <w:rPr>
          <w:rFonts w:hint="eastAsia" w:ascii="宋体" w:hAnsi="宋体" w:cs="宋体"/>
          <w:color w:val="333333"/>
          <w:sz w:val="18"/>
          <w:szCs w:val="18"/>
        </w:rPr>
        <w:t xml:space="preserve"> = 居住区内绿地面积（含绿地内园路）+ 休憩、健身活动广场面积 + 其它需做景观设计面积（包括屋顶绿化面积，其面积按照相关规定计算）。</w:t>
      </w:r>
    </w:p>
    <w:p>
      <w:pPr>
        <w:pStyle w:val="2"/>
        <w:widowControl/>
        <w:pBdr>
          <w:bottom w:val="single" w:color="E7E7EB" w:sz="6" w:space="7"/>
        </w:pBdr>
        <w:shd w:val="clear" w:color="auto" w:fill="FFFFFF"/>
        <w:spacing w:beforeAutospacing="0" w:afterAutospacing="0" w:line="440" w:lineRule="exact"/>
        <w:ind w:firstLine="422" w:firstLineChars="200"/>
        <w:rPr>
          <w:rFonts w:hint="default"/>
          <w:b w:val="0"/>
          <w:bCs/>
          <w:sz w:val="21"/>
          <w:szCs w:val="21"/>
        </w:rPr>
      </w:pPr>
      <w:r>
        <w:rPr>
          <w:rStyle w:val="8"/>
          <w:rFonts w:cs="宋体"/>
          <w:b/>
          <w:color w:val="333333"/>
          <w:sz w:val="21"/>
          <w:szCs w:val="21"/>
        </w:rPr>
        <w:t>1. 城市公共绿地、公园设计服务成本</w:t>
      </w:r>
    </w:p>
    <w:tbl>
      <w:tblPr>
        <w:tblStyle w:val="11"/>
        <w:tblW w:w="10108" w:type="dxa"/>
        <w:tblInd w:w="0" w:type="dxa"/>
        <w:tblLayout w:type="fixed"/>
        <w:tblCellMar>
          <w:top w:w="0" w:type="dxa"/>
          <w:left w:w="0" w:type="dxa"/>
          <w:bottom w:w="0" w:type="dxa"/>
          <w:right w:w="0" w:type="dxa"/>
        </w:tblCellMar>
      </w:tblPr>
      <w:tblGrid>
        <w:gridCol w:w="626"/>
        <w:gridCol w:w="3707"/>
        <w:gridCol w:w="2505"/>
        <w:gridCol w:w="3270"/>
      </w:tblGrid>
      <w:tr>
        <w:tblPrEx>
          <w:tblLayout w:type="fixed"/>
          <w:tblCellMar>
            <w:top w:w="0" w:type="dxa"/>
            <w:left w:w="0" w:type="dxa"/>
            <w:bottom w:w="0" w:type="dxa"/>
            <w:right w:w="0" w:type="dxa"/>
          </w:tblCellMar>
        </w:tblPrEx>
        <w:tc>
          <w:tcPr>
            <w:tcW w:w="626"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序号</w:t>
            </w:r>
          </w:p>
        </w:tc>
        <w:tc>
          <w:tcPr>
            <w:tcW w:w="3707"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分 类</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单位面积成本</w:t>
            </w:r>
          </w:p>
          <w:p>
            <w:pPr>
              <w:pStyle w:val="6"/>
              <w:widowControl/>
              <w:wordWrap w:val="0"/>
              <w:spacing w:beforeAutospacing="0" w:afterAutospacing="0"/>
              <w:jc w:val="center"/>
            </w:pPr>
            <w:r>
              <w:rPr>
                <w:rFonts w:hint="eastAsia" w:ascii="宋体" w:hAnsi="宋体" w:cs="宋体"/>
                <w:color w:val="333333"/>
                <w:sz w:val="18"/>
                <w:szCs w:val="18"/>
              </w:rPr>
              <w:t>（元/m</w:t>
            </w:r>
            <w:r>
              <w:rPr>
                <w:rFonts w:hint="eastAsia" w:ascii="宋体" w:hAnsi="宋体" w:cs="宋体"/>
                <w:b/>
                <w:bCs/>
                <w:color w:val="333333"/>
                <w:sz w:val="18"/>
                <w:szCs w:val="18"/>
                <w:vertAlign w:val="superscript"/>
              </w:rPr>
              <w:t>2</w:t>
            </w:r>
            <w:r>
              <w:rPr>
                <w:rFonts w:hint="eastAsia" w:ascii="宋体" w:hAnsi="宋体" w:cs="宋体"/>
                <w:color w:val="333333"/>
                <w:sz w:val="18"/>
                <w:szCs w:val="18"/>
              </w:rPr>
              <w:t>）</w:t>
            </w:r>
          </w:p>
        </w:tc>
        <w:tc>
          <w:tcPr>
            <w:tcW w:w="327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备 注</w:t>
            </w:r>
          </w:p>
        </w:tc>
      </w:tr>
      <w:tr>
        <w:tblPrEx>
          <w:tblLayout w:type="fixed"/>
          <w:tblCellMar>
            <w:top w:w="0" w:type="dxa"/>
            <w:left w:w="0" w:type="dxa"/>
            <w:bottom w:w="0" w:type="dxa"/>
            <w:right w:w="0" w:type="dxa"/>
          </w:tblCellMar>
        </w:tblPrEx>
        <w:tc>
          <w:tcPr>
            <w:tcW w:w="626" w:type="dxa"/>
            <w:tcBorders>
              <w:top w:val="nil"/>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w:t>
            </w:r>
          </w:p>
        </w:tc>
        <w:tc>
          <w:tcPr>
            <w:tcW w:w="3707"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 风景林地、大面积生态绿地、简单沿河绿地、生产绿地等</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5～10</w:t>
            </w:r>
          </w:p>
        </w:tc>
        <w:tc>
          <w:tcPr>
            <w:tcW w:w="32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pPr>
            <w:r>
              <w:rPr>
                <w:rFonts w:hint="eastAsia"/>
                <w:sz w:val="18"/>
                <w:szCs w:val="18"/>
              </w:rPr>
              <w:t>国家储备林建设可参照</w:t>
            </w:r>
          </w:p>
        </w:tc>
      </w:tr>
      <w:tr>
        <w:tblPrEx>
          <w:tblLayout w:type="fixed"/>
          <w:tblCellMar>
            <w:top w:w="0" w:type="dxa"/>
            <w:left w:w="0" w:type="dxa"/>
            <w:bottom w:w="0" w:type="dxa"/>
            <w:right w:w="0" w:type="dxa"/>
          </w:tblCellMar>
        </w:tblPrEx>
        <w:tc>
          <w:tcPr>
            <w:tcW w:w="626" w:type="dxa"/>
            <w:tcBorders>
              <w:top w:val="single" w:color="auto" w:sz="4" w:space="0"/>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2</w:t>
            </w:r>
          </w:p>
        </w:tc>
        <w:tc>
          <w:tcPr>
            <w:tcW w:w="3707"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 郊野公园、森林公园、沿河景观绿地(不含大体量</w:t>
            </w:r>
            <w:r>
              <w:rPr>
                <w:rFonts w:ascii="宋体" w:hAnsi="宋体" w:cs="宋体"/>
                <w:color w:val="333333"/>
                <w:sz w:val="18"/>
                <w:szCs w:val="18"/>
              </w:rPr>
              <w:t>服务设施和园林建筑小品的</w:t>
            </w:r>
            <w:r>
              <w:rPr>
                <w:rFonts w:hint="eastAsia" w:ascii="宋体" w:hAnsi="宋体" w:cs="宋体"/>
                <w:color w:val="333333"/>
                <w:sz w:val="18"/>
                <w:szCs w:val="18"/>
              </w:rPr>
              <w:t>)等一般标准的公共绿地</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10～18</w:t>
            </w:r>
          </w:p>
        </w:tc>
        <w:tc>
          <w:tcPr>
            <w:tcW w:w="32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pPr>
            <w:r>
              <w:rPr>
                <w:rFonts w:hint="eastAsia"/>
                <w:sz w:val="18"/>
                <w:szCs w:val="18"/>
              </w:rPr>
              <w:t>自然湿地公园（不含水体治理专项设计）可参照</w:t>
            </w:r>
          </w:p>
        </w:tc>
      </w:tr>
      <w:tr>
        <w:tblPrEx>
          <w:tblLayout w:type="fixed"/>
          <w:tblCellMar>
            <w:top w:w="0" w:type="dxa"/>
            <w:left w:w="0" w:type="dxa"/>
            <w:bottom w:w="0" w:type="dxa"/>
            <w:right w:w="0" w:type="dxa"/>
          </w:tblCellMar>
        </w:tblPrEx>
        <w:tc>
          <w:tcPr>
            <w:tcW w:w="626" w:type="dxa"/>
            <w:tcBorders>
              <w:top w:val="single" w:color="auto" w:sz="4" w:space="0"/>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3</w:t>
            </w:r>
          </w:p>
        </w:tc>
        <w:tc>
          <w:tcPr>
            <w:tcW w:w="3707"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 城区公共绿地、公园及沿河公园（含景观小品和亭轩廊架栈道等小型园林休憩设施）</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18～35</w:t>
            </w:r>
          </w:p>
        </w:tc>
        <w:tc>
          <w:tcPr>
            <w:tcW w:w="32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pPr>
            <w:r>
              <w:rPr>
                <w:rFonts w:hint="eastAsia"/>
                <w:sz w:val="18"/>
                <w:szCs w:val="18"/>
              </w:rPr>
              <w:t>综合性人工湿地公园可参照</w:t>
            </w:r>
          </w:p>
        </w:tc>
      </w:tr>
    </w:tbl>
    <w:p>
      <w:pPr>
        <w:pStyle w:val="6"/>
        <w:widowControl/>
        <w:shd w:val="clear" w:color="auto" w:fill="FFFFFF"/>
        <w:spacing w:beforeAutospacing="0" w:afterAutospacing="0" w:line="440" w:lineRule="exact"/>
        <w:ind w:firstLine="422" w:firstLineChars="200"/>
        <w:jc w:val="both"/>
        <w:rPr>
          <w:sz w:val="21"/>
          <w:szCs w:val="21"/>
        </w:rPr>
      </w:pPr>
      <w:r>
        <w:rPr>
          <w:rStyle w:val="8"/>
          <w:rFonts w:hint="eastAsia" w:ascii="宋体" w:hAnsi="宋体" w:cs="宋体"/>
          <w:color w:val="333333"/>
          <w:sz w:val="21"/>
          <w:szCs w:val="21"/>
        </w:rPr>
        <w:t>2. 城市外部空间园林绿化设计服务</w:t>
      </w:r>
      <w:r>
        <w:rPr>
          <w:rStyle w:val="8"/>
          <w:rFonts w:hint="eastAsia" w:cs="宋体"/>
          <w:color w:val="333333"/>
          <w:sz w:val="21"/>
          <w:szCs w:val="21"/>
        </w:rPr>
        <w:t>成本</w:t>
      </w:r>
    </w:p>
    <w:tbl>
      <w:tblPr>
        <w:tblStyle w:val="11"/>
        <w:tblW w:w="10123" w:type="dxa"/>
        <w:tblInd w:w="0" w:type="dxa"/>
        <w:tblLayout w:type="fixed"/>
        <w:tblCellMar>
          <w:top w:w="0" w:type="dxa"/>
          <w:left w:w="0" w:type="dxa"/>
          <w:bottom w:w="0" w:type="dxa"/>
          <w:right w:w="0" w:type="dxa"/>
        </w:tblCellMar>
      </w:tblPr>
      <w:tblGrid>
        <w:gridCol w:w="628"/>
        <w:gridCol w:w="3720"/>
        <w:gridCol w:w="2475"/>
        <w:gridCol w:w="3300"/>
      </w:tblGrid>
      <w:tr>
        <w:tblPrEx>
          <w:tblLayout w:type="fixed"/>
          <w:tblCellMar>
            <w:top w:w="0" w:type="dxa"/>
            <w:left w:w="0" w:type="dxa"/>
            <w:bottom w:w="0" w:type="dxa"/>
            <w:right w:w="0" w:type="dxa"/>
          </w:tblCellMar>
        </w:tblPrEx>
        <w:tc>
          <w:tcPr>
            <w:tcW w:w="62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序号</w:t>
            </w:r>
          </w:p>
        </w:tc>
        <w:tc>
          <w:tcPr>
            <w:tcW w:w="3720"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分 类</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单位面积成本</w:t>
            </w:r>
          </w:p>
          <w:p>
            <w:pPr>
              <w:pStyle w:val="6"/>
              <w:widowControl/>
              <w:wordWrap w:val="0"/>
              <w:spacing w:beforeAutospacing="0" w:afterAutospacing="0"/>
              <w:jc w:val="center"/>
            </w:pPr>
            <w:r>
              <w:rPr>
                <w:rFonts w:hint="eastAsia" w:ascii="宋体" w:hAnsi="宋体" w:cs="宋体"/>
                <w:color w:val="333333"/>
                <w:sz w:val="18"/>
                <w:szCs w:val="18"/>
              </w:rPr>
              <w:t>（元/m</w:t>
            </w:r>
            <w:r>
              <w:rPr>
                <w:rFonts w:hint="eastAsia" w:ascii="宋体" w:hAnsi="宋体" w:cs="宋体"/>
                <w:b/>
                <w:bCs/>
                <w:color w:val="333333"/>
                <w:sz w:val="18"/>
                <w:szCs w:val="18"/>
                <w:vertAlign w:val="superscript"/>
              </w:rPr>
              <w:t>2</w:t>
            </w:r>
            <w:r>
              <w:rPr>
                <w:rFonts w:hint="eastAsia" w:ascii="宋体" w:hAnsi="宋体" w:cs="宋体"/>
                <w:color w:val="333333"/>
                <w:sz w:val="18"/>
                <w:szCs w:val="18"/>
              </w:rPr>
              <w:t>）</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备 注</w:t>
            </w:r>
          </w:p>
        </w:tc>
      </w:tr>
      <w:tr>
        <w:tblPrEx>
          <w:tblLayout w:type="fixed"/>
          <w:tblCellMar>
            <w:top w:w="0" w:type="dxa"/>
            <w:left w:w="0" w:type="dxa"/>
            <w:bottom w:w="0" w:type="dxa"/>
            <w:right w:w="0" w:type="dxa"/>
          </w:tblCellMar>
        </w:tblPrEx>
        <w:tc>
          <w:tcPr>
            <w:tcW w:w="628" w:type="dxa"/>
            <w:tcBorders>
              <w:top w:val="nil"/>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w:t>
            </w:r>
          </w:p>
        </w:tc>
        <w:tc>
          <w:tcPr>
            <w:tcW w:w="3720"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城市广场、城市大型公共建筑（含四星级以上酒店）、商业中心区道路、商业空间等</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28～56</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left"/>
            </w:pPr>
          </w:p>
        </w:tc>
      </w:tr>
      <w:tr>
        <w:tblPrEx>
          <w:tblLayout w:type="fixed"/>
          <w:tblCellMar>
            <w:top w:w="0" w:type="dxa"/>
            <w:left w:w="0" w:type="dxa"/>
            <w:bottom w:w="0" w:type="dxa"/>
            <w:right w:w="0" w:type="dxa"/>
          </w:tblCellMar>
        </w:tblPrEx>
        <w:tc>
          <w:tcPr>
            <w:tcW w:w="628" w:type="dxa"/>
            <w:tcBorders>
              <w:top w:val="single" w:color="auto" w:sz="4" w:space="0"/>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2</w:t>
            </w:r>
          </w:p>
        </w:tc>
        <w:tc>
          <w:tcPr>
            <w:tcW w:w="3720"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非重点城市广场、城市大型公共建筑（含四星级以下酒店）等</w:t>
            </w:r>
          </w:p>
        </w:tc>
        <w:tc>
          <w:tcPr>
            <w:tcW w:w="247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15～25</w:t>
            </w:r>
          </w:p>
        </w:tc>
        <w:tc>
          <w:tcPr>
            <w:tcW w:w="33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left"/>
            </w:pPr>
          </w:p>
        </w:tc>
      </w:tr>
    </w:tbl>
    <w:p>
      <w:pPr>
        <w:pStyle w:val="6"/>
        <w:widowControl/>
        <w:shd w:val="clear" w:color="auto" w:fill="FFFFFF"/>
        <w:spacing w:beforeAutospacing="0" w:afterAutospacing="0"/>
        <w:ind w:firstLine="180" w:firstLineChars="100"/>
        <w:rPr>
          <w:sz w:val="18"/>
          <w:szCs w:val="18"/>
        </w:rPr>
      </w:pPr>
      <w:r>
        <w:rPr>
          <w:rFonts w:hint="eastAsia" w:ascii="宋体" w:hAnsi="宋体" w:cs="宋体"/>
          <w:color w:val="333333"/>
          <w:sz w:val="18"/>
          <w:szCs w:val="18"/>
        </w:rPr>
        <w:t>注：</w:t>
      </w:r>
      <w:r>
        <w:rPr>
          <w:rFonts w:hint="eastAsia" w:ascii="微软雅黑 Light" w:hAnsi="微软雅黑 Light" w:eastAsia="微软雅黑 Light" w:cs="微软雅黑 Light"/>
          <w:color w:val="333333"/>
          <w:sz w:val="18"/>
          <w:szCs w:val="18"/>
        </w:rPr>
        <w:t>①</w:t>
      </w:r>
      <w:r>
        <w:rPr>
          <w:rFonts w:hint="eastAsia" w:ascii="宋体" w:hAnsi="宋体" w:cs="宋体"/>
          <w:color w:val="333333"/>
          <w:sz w:val="18"/>
          <w:szCs w:val="18"/>
        </w:rPr>
        <w:t xml:space="preserve"> 以上工作内容不包含公共艺术品、专项水景、广告标识、建筑灯饰等。</w:t>
      </w:r>
      <w:r>
        <w:rPr>
          <w:rFonts w:hint="eastAsia" w:ascii="微软雅黑 Light" w:hAnsi="微软雅黑 Light" w:eastAsia="微软雅黑 Light" w:cs="微软雅黑 Light"/>
          <w:color w:val="333333"/>
          <w:sz w:val="18"/>
          <w:szCs w:val="18"/>
        </w:rPr>
        <w:t>②</w:t>
      </w:r>
      <w:r>
        <w:rPr>
          <w:rFonts w:hint="eastAsia" w:ascii="宋体" w:hAnsi="宋体" w:cs="宋体"/>
          <w:color w:val="333333"/>
          <w:sz w:val="18"/>
          <w:szCs w:val="18"/>
        </w:rPr>
        <w:t xml:space="preserve"> 城市外部空间园林景观设计基价为5万元。</w:t>
      </w:r>
    </w:p>
    <w:p>
      <w:pPr>
        <w:pStyle w:val="6"/>
        <w:widowControl/>
        <w:shd w:val="clear" w:color="auto" w:fill="FFFFFF"/>
        <w:spacing w:beforeAutospacing="0" w:afterAutospacing="0" w:line="444" w:lineRule="exact"/>
        <w:ind w:firstLine="422" w:firstLineChars="200"/>
        <w:jc w:val="both"/>
        <w:rPr>
          <w:sz w:val="21"/>
          <w:szCs w:val="21"/>
        </w:rPr>
      </w:pPr>
      <w:r>
        <w:rPr>
          <w:rStyle w:val="8"/>
          <w:rFonts w:hint="eastAsia" w:ascii="宋体" w:hAnsi="宋体" w:cs="宋体"/>
          <w:color w:val="333333"/>
          <w:sz w:val="21"/>
          <w:szCs w:val="21"/>
        </w:rPr>
        <w:t>3. 城市道路绿化设计服务</w:t>
      </w:r>
      <w:r>
        <w:rPr>
          <w:rStyle w:val="8"/>
          <w:rFonts w:hint="eastAsia" w:cs="宋体"/>
          <w:color w:val="333333"/>
          <w:sz w:val="21"/>
          <w:szCs w:val="21"/>
        </w:rPr>
        <w:t>成本</w:t>
      </w:r>
    </w:p>
    <w:tbl>
      <w:tblPr>
        <w:tblStyle w:val="11"/>
        <w:tblW w:w="10108" w:type="dxa"/>
        <w:tblInd w:w="0" w:type="dxa"/>
        <w:tblLayout w:type="fixed"/>
        <w:tblCellMar>
          <w:top w:w="0" w:type="dxa"/>
          <w:left w:w="0" w:type="dxa"/>
          <w:bottom w:w="0" w:type="dxa"/>
          <w:right w:w="0" w:type="dxa"/>
        </w:tblCellMar>
      </w:tblPr>
      <w:tblGrid>
        <w:gridCol w:w="618"/>
        <w:gridCol w:w="3716"/>
        <w:gridCol w:w="2490"/>
        <w:gridCol w:w="3284"/>
      </w:tblGrid>
      <w:tr>
        <w:tblPrEx>
          <w:tblLayout w:type="fixed"/>
          <w:tblCellMar>
            <w:top w:w="0" w:type="dxa"/>
            <w:left w:w="0" w:type="dxa"/>
            <w:bottom w:w="0" w:type="dxa"/>
            <w:right w:w="0" w:type="dxa"/>
          </w:tblCellMar>
        </w:tblPrEx>
        <w:tc>
          <w:tcPr>
            <w:tcW w:w="618"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序号</w:t>
            </w:r>
          </w:p>
        </w:tc>
        <w:tc>
          <w:tcPr>
            <w:tcW w:w="3716"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分 类</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单位面积成本</w:t>
            </w:r>
          </w:p>
          <w:p>
            <w:pPr>
              <w:pStyle w:val="6"/>
              <w:widowControl/>
              <w:wordWrap w:val="0"/>
              <w:spacing w:beforeAutospacing="0" w:afterAutospacing="0"/>
              <w:jc w:val="center"/>
            </w:pPr>
            <w:r>
              <w:rPr>
                <w:rFonts w:hint="eastAsia" w:ascii="宋体" w:hAnsi="宋体" w:cs="宋体"/>
                <w:color w:val="333333"/>
                <w:sz w:val="18"/>
                <w:szCs w:val="18"/>
              </w:rPr>
              <w:t>（元/m</w:t>
            </w:r>
            <w:r>
              <w:rPr>
                <w:rFonts w:hint="eastAsia" w:ascii="宋体" w:hAnsi="宋体" w:cs="宋体"/>
                <w:b/>
                <w:bCs/>
                <w:color w:val="333333"/>
                <w:sz w:val="18"/>
                <w:szCs w:val="18"/>
                <w:vertAlign w:val="superscript"/>
              </w:rPr>
              <w:t>2</w:t>
            </w:r>
            <w:r>
              <w:rPr>
                <w:rFonts w:hint="eastAsia" w:ascii="宋体" w:hAnsi="宋体" w:cs="宋体"/>
                <w:color w:val="333333"/>
                <w:sz w:val="18"/>
                <w:szCs w:val="18"/>
              </w:rPr>
              <w:t>）</w:t>
            </w:r>
          </w:p>
        </w:tc>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备 注</w:t>
            </w:r>
          </w:p>
        </w:tc>
      </w:tr>
      <w:tr>
        <w:tblPrEx>
          <w:tblLayout w:type="fixed"/>
          <w:tblCellMar>
            <w:top w:w="0" w:type="dxa"/>
            <w:left w:w="0" w:type="dxa"/>
            <w:bottom w:w="0" w:type="dxa"/>
            <w:right w:w="0" w:type="dxa"/>
          </w:tblCellMar>
        </w:tblPrEx>
        <w:tc>
          <w:tcPr>
            <w:tcW w:w="618" w:type="dxa"/>
            <w:tcBorders>
              <w:top w:val="nil"/>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w:t>
            </w:r>
          </w:p>
        </w:tc>
        <w:tc>
          <w:tcPr>
            <w:tcW w:w="3716"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以行道树绿化为主的道路</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6～15</w:t>
            </w:r>
          </w:p>
        </w:tc>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包含高速公路、城</w:t>
            </w:r>
            <w:r>
              <w:rPr>
                <w:rFonts w:hint="eastAsia" w:ascii="宋体" w:hAnsi="宋体" w:cs="宋体"/>
                <w:sz w:val="18"/>
                <w:szCs w:val="18"/>
              </w:rPr>
              <w:t>市交通性</w:t>
            </w:r>
            <w:r>
              <w:rPr>
                <w:rFonts w:hint="eastAsia" w:ascii="宋体" w:hAnsi="宋体" w:cs="宋体"/>
                <w:color w:val="333333"/>
                <w:sz w:val="18"/>
                <w:szCs w:val="18"/>
              </w:rPr>
              <w:t>干道</w:t>
            </w:r>
          </w:p>
        </w:tc>
      </w:tr>
      <w:tr>
        <w:tblPrEx>
          <w:tblLayout w:type="fixed"/>
          <w:tblCellMar>
            <w:top w:w="0" w:type="dxa"/>
            <w:left w:w="0" w:type="dxa"/>
            <w:bottom w:w="0" w:type="dxa"/>
            <w:right w:w="0" w:type="dxa"/>
          </w:tblCellMar>
        </w:tblPrEx>
        <w:tc>
          <w:tcPr>
            <w:tcW w:w="618" w:type="dxa"/>
            <w:tcBorders>
              <w:top w:val="single" w:color="auto" w:sz="4" w:space="0"/>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2</w:t>
            </w:r>
          </w:p>
        </w:tc>
        <w:tc>
          <w:tcPr>
            <w:tcW w:w="3716"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城市主次干道综合性道路</w:t>
            </w:r>
          </w:p>
        </w:tc>
        <w:tc>
          <w:tcPr>
            <w:tcW w:w="249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12～18</w:t>
            </w:r>
          </w:p>
        </w:tc>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包含需综合考虑道路各种城市功能及其景观设施的设计</w:t>
            </w:r>
          </w:p>
        </w:tc>
      </w:tr>
    </w:tbl>
    <w:p>
      <w:pPr>
        <w:pStyle w:val="6"/>
        <w:widowControl/>
        <w:shd w:val="clear" w:color="auto" w:fill="FFFFFF"/>
        <w:spacing w:beforeAutospacing="0" w:afterAutospacing="0"/>
        <w:ind w:firstLine="180" w:firstLineChars="100"/>
        <w:rPr>
          <w:rStyle w:val="8"/>
          <w:rFonts w:ascii="宋体" w:hAnsi="宋体" w:cs="宋体"/>
          <w:color w:val="333333"/>
          <w:sz w:val="21"/>
          <w:szCs w:val="21"/>
        </w:rPr>
      </w:pPr>
      <w:r>
        <w:rPr>
          <w:rFonts w:hint="eastAsia" w:ascii="宋体" w:hAnsi="宋体" w:cs="宋体"/>
          <w:color w:val="333333"/>
          <w:sz w:val="18"/>
          <w:szCs w:val="18"/>
        </w:rPr>
        <w:t>注：</w:t>
      </w:r>
      <w:r>
        <w:rPr>
          <w:rFonts w:hint="eastAsia" w:ascii="微软雅黑 Light" w:hAnsi="微软雅黑 Light" w:eastAsia="微软雅黑 Light" w:cs="微软雅黑 Light"/>
          <w:color w:val="333333"/>
          <w:sz w:val="18"/>
          <w:szCs w:val="18"/>
        </w:rPr>
        <w:t>①</w:t>
      </w:r>
      <w:r>
        <w:rPr>
          <w:rFonts w:hint="eastAsia" w:ascii="宋体" w:hAnsi="宋体" w:cs="宋体"/>
          <w:color w:val="333333"/>
          <w:sz w:val="18"/>
          <w:szCs w:val="18"/>
        </w:rPr>
        <w:t xml:space="preserve"> 以上工作内容不包含特色小品、专项水景、广告标识、建筑灯饰等。</w:t>
      </w:r>
      <w:r>
        <w:rPr>
          <w:rFonts w:hint="eastAsia" w:ascii="微软雅黑 Light" w:hAnsi="微软雅黑 Light" w:eastAsia="微软雅黑 Light" w:cs="微软雅黑 Light"/>
          <w:color w:val="333333"/>
          <w:sz w:val="18"/>
          <w:szCs w:val="18"/>
        </w:rPr>
        <w:t>②</w:t>
      </w:r>
      <w:r>
        <w:rPr>
          <w:rFonts w:hint="eastAsia" w:ascii="宋体" w:hAnsi="宋体" w:cs="宋体"/>
          <w:color w:val="333333"/>
          <w:sz w:val="18"/>
          <w:szCs w:val="18"/>
        </w:rPr>
        <w:t xml:space="preserve"> 此项为</w:t>
      </w:r>
      <w:r>
        <w:rPr>
          <w:rFonts w:ascii="宋体" w:hAnsi="宋体" w:cs="宋体"/>
          <w:color w:val="333333"/>
          <w:sz w:val="18"/>
          <w:szCs w:val="18"/>
        </w:rPr>
        <w:t>道路红线内绿地服务</w:t>
      </w:r>
      <w:r>
        <w:rPr>
          <w:rFonts w:hint="eastAsia" w:ascii="宋体" w:hAnsi="宋体" w:cs="宋体"/>
          <w:color w:val="333333"/>
          <w:sz w:val="18"/>
          <w:szCs w:val="18"/>
        </w:rPr>
        <w:t>成本</w:t>
      </w:r>
      <w:r>
        <w:rPr>
          <w:rFonts w:ascii="宋体" w:hAnsi="宋体" w:cs="宋体"/>
          <w:color w:val="333333"/>
          <w:sz w:val="18"/>
          <w:szCs w:val="18"/>
        </w:rPr>
        <w:t>计算标准，不包含道路退</w:t>
      </w:r>
      <w:r>
        <w:rPr>
          <w:rFonts w:hint="eastAsia" w:ascii="宋体" w:hAnsi="宋体" w:cs="宋体"/>
          <w:color w:val="333333"/>
          <w:sz w:val="18"/>
          <w:szCs w:val="18"/>
        </w:rPr>
        <w:t>界的</w:t>
      </w:r>
      <w:r>
        <w:rPr>
          <w:rFonts w:ascii="宋体" w:hAnsi="宋体" w:cs="宋体"/>
          <w:color w:val="333333"/>
          <w:sz w:val="18"/>
          <w:szCs w:val="18"/>
        </w:rPr>
        <w:t>绿线绿地</w:t>
      </w:r>
      <w:r>
        <w:rPr>
          <w:rFonts w:hint="eastAsia" w:ascii="宋体" w:hAnsi="宋体" w:cs="宋体"/>
          <w:color w:val="333333"/>
          <w:sz w:val="18"/>
          <w:szCs w:val="18"/>
        </w:rPr>
        <w:t>，</w:t>
      </w:r>
      <w:r>
        <w:rPr>
          <w:rFonts w:ascii="宋体" w:hAnsi="宋体" w:cs="宋体"/>
          <w:color w:val="333333"/>
          <w:sz w:val="18"/>
          <w:szCs w:val="18"/>
        </w:rPr>
        <w:t>绿线绿地服务</w:t>
      </w:r>
      <w:r>
        <w:rPr>
          <w:rFonts w:hint="eastAsia" w:ascii="宋体" w:hAnsi="宋体" w:cs="宋体"/>
          <w:color w:val="333333"/>
          <w:sz w:val="18"/>
          <w:szCs w:val="18"/>
        </w:rPr>
        <w:t>成本</w:t>
      </w:r>
      <w:r>
        <w:rPr>
          <w:rFonts w:ascii="宋体" w:hAnsi="宋体" w:cs="宋体"/>
          <w:color w:val="333333"/>
          <w:sz w:val="18"/>
          <w:szCs w:val="18"/>
        </w:rPr>
        <w:t>标准应按照实际宽度情况及设计要求</w:t>
      </w:r>
      <w:r>
        <w:rPr>
          <w:rFonts w:hint="eastAsia" w:ascii="宋体" w:hAnsi="宋体" w:cs="宋体"/>
          <w:color w:val="333333"/>
          <w:sz w:val="18"/>
          <w:szCs w:val="18"/>
        </w:rPr>
        <w:t>另行</w:t>
      </w:r>
      <w:r>
        <w:rPr>
          <w:rFonts w:ascii="宋体" w:hAnsi="宋体" w:cs="宋体"/>
          <w:color w:val="333333"/>
          <w:sz w:val="18"/>
          <w:szCs w:val="18"/>
        </w:rPr>
        <w:t>收取。</w:t>
      </w:r>
    </w:p>
    <w:p>
      <w:pPr>
        <w:pStyle w:val="6"/>
        <w:widowControl/>
        <w:shd w:val="clear" w:color="auto" w:fill="FFFFFF"/>
        <w:spacing w:beforeAutospacing="0" w:afterAutospacing="0" w:line="440" w:lineRule="exact"/>
        <w:ind w:firstLine="422" w:firstLineChars="200"/>
        <w:jc w:val="both"/>
      </w:pPr>
      <w:r>
        <w:rPr>
          <w:rStyle w:val="8"/>
          <w:rFonts w:hint="eastAsia" w:ascii="宋体" w:hAnsi="宋体" w:cs="宋体"/>
          <w:color w:val="333333"/>
          <w:sz w:val="21"/>
          <w:szCs w:val="21"/>
        </w:rPr>
        <w:t>4. 居住区绿化设计服务</w:t>
      </w:r>
      <w:r>
        <w:rPr>
          <w:rStyle w:val="8"/>
          <w:rFonts w:hint="eastAsia" w:cs="宋体"/>
          <w:color w:val="333333"/>
          <w:sz w:val="21"/>
          <w:szCs w:val="21"/>
        </w:rPr>
        <w:t>成本</w:t>
      </w:r>
    </w:p>
    <w:tbl>
      <w:tblPr>
        <w:tblStyle w:val="11"/>
        <w:tblW w:w="10108" w:type="dxa"/>
        <w:tblInd w:w="0" w:type="dxa"/>
        <w:tblLayout w:type="fixed"/>
        <w:tblCellMar>
          <w:top w:w="0" w:type="dxa"/>
          <w:left w:w="0" w:type="dxa"/>
          <w:bottom w:w="0" w:type="dxa"/>
          <w:right w:w="0" w:type="dxa"/>
        </w:tblCellMar>
      </w:tblPr>
      <w:tblGrid>
        <w:gridCol w:w="579"/>
        <w:gridCol w:w="3740"/>
        <w:gridCol w:w="2505"/>
        <w:gridCol w:w="3284"/>
      </w:tblGrid>
      <w:tr>
        <w:tblPrEx>
          <w:tblLayout w:type="fixed"/>
          <w:tblCellMar>
            <w:top w:w="0" w:type="dxa"/>
            <w:left w:w="0" w:type="dxa"/>
            <w:bottom w:w="0" w:type="dxa"/>
            <w:right w:w="0" w:type="dxa"/>
          </w:tblCellMar>
        </w:tblPrEx>
        <w:tc>
          <w:tcPr>
            <w:tcW w:w="579"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序号</w:t>
            </w:r>
          </w:p>
        </w:tc>
        <w:tc>
          <w:tcPr>
            <w:tcW w:w="3740"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分 类</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单位面积成本</w:t>
            </w:r>
          </w:p>
          <w:p>
            <w:pPr>
              <w:pStyle w:val="6"/>
              <w:widowControl/>
              <w:wordWrap w:val="0"/>
              <w:spacing w:beforeAutospacing="0" w:afterAutospacing="0"/>
              <w:jc w:val="center"/>
            </w:pPr>
            <w:r>
              <w:rPr>
                <w:rFonts w:hint="eastAsia" w:ascii="宋体" w:hAnsi="宋体" w:cs="宋体"/>
                <w:color w:val="333333"/>
                <w:sz w:val="18"/>
                <w:szCs w:val="18"/>
              </w:rPr>
              <w:t>（元/m</w:t>
            </w:r>
            <w:r>
              <w:rPr>
                <w:rFonts w:hint="eastAsia" w:ascii="宋体" w:hAnsi="宋体" w:cs="宋体"/>
                <w:b/>
                <w:bCs/>
                <w:color w:val="333333"/>
                <w:sz w:val="18"/>
                <w:szCs w:val="18"/>
                <w:vertAlign w:val="superscript"/>
              </w:rPr>
              <w:t>2</w:t>
            </w:r>
            <w:r>
              <w:rPr>
                <w:rFonts w:hint="eastAsia" w:ascii="宋体" w:hAnsi="宋体" w:cs="宋体"/>
                <w:color w:val="333333"/>
                <w:sz w:val="18"/>
                <w:szCs w:val="18"/>
              </w:rPr>
              <w:t>）</w:t>
            </w:r>
          </w:p>
        </w:tc>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备 注</w:t>
            </w:r>
          </w:p>
          <w:p>
            <w:pPr>
              <w:pStyle w:val="6"/>
              <w:widowControl/>
              <w:wordWrap w:val="0"/>
              <w:spacing w:beforeAutospacing="0" w:afterAutospacing="0"/>
              <w:jc w:val="center"/>
            </w:pPr>
            <w:r>
              <w:rPr>
                <w:rFonts w:hint="eastAsia" w:ascii="宋体" w:hAnsi="宋体" w:cs="宋体"/>
                <w:color w:val="333333"/>
                <w:sz w:val="18"/>
                <w:szCs w:val="18"/>
              </w:rPr>
              <w:t>（园林绿化工程造价：元/m</w:t>
            </w:r>
            <w:r>
              <w:rPr>
                <w:rFonts w:hint="eastAsia" w:ascii="宋体" w:hAnsi="宋体" w:cs="宋体"/>
                <w:b/>
                <w:bCs/>
                <w:color w:val="333333"/>
                <w:sz w:val="18"/>
                <w:szCs w:val="18"/>
                <w:vertAlign w:val="superscript"/>
              </w:rPr>
              <w:t>2</w:t>
            </w:r>
            <w:r>
              <w:rPr>
                <w:rFonts w:hint="eastAsia" w:ascii="宋体" w:hAnsi="宋体" w:cs="宋体"/>
                <w:color w:val="333333"/>
                <w:sz w:val="18"/>
                <w:szCs w:val="18"/>
              </w:rPr>
              <w:t>）</w:t>
            </w:r>
          </w:p>
        </w:tc>
      </w:tr>
      <w:tr>
        <w:tblPrEx>
          <w:tblLayout w:type="fixed"/>
          <w:tblCellMar>
            <w:top w:w="0" w:type="dxa"/>
            <w:left w:w="0" w:type="dxa"/>
            <w:bottom w:w="0" w:type="dxa"/>
            <w:right w:w="0" w:type="dxa"/>
          </w:tblCellMar>
        </w:tblPrEx>
        <w:tc>
          <w:tcPr>
            <w:tcW w:w="579" w:type="dxa"/>
            <w:tcBorders>
              <w:top w:val="nil"/>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1</w:t>
            </w:r>
          </w:p>
        </w:tc>
        <w:tc>
          <w:tcPr>
            <w:tcW w:w="3740"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特级标准居住区</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60～100</w:t>
            </w:r>
          </w:p>
        </w:tc>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rPr>
                <w:rFonts w:ascii="宋体" w:hAnsi="宋体" w:cs="宋体"/>
                <w:sz w:val="18"/>
                <w:szCs w:val="18"/>
              </w:rPr>
            </w:pPr>
            <w:r>
              <w:rPr>
                <w:rFonts w:hint="eastAsia" w:ascii="宋体" w:hAnsi="宋体" w:cs="宋体"/>
                <w:sz w:val="18"/>
                <w:szCs w:val="18"/>
              </w:rPr>
              <w:t xml:space="preserve">＞ </w:t>
            </w:r>
            <w:r>
              <w:rPr>
                <w:rFonts w:ascii="宋体" w:hAnsi="宋体" w:cs="宋体"/>
                <w:sz w:val="18"/>
                <w:szCs w:val="18"/>
              </w:rPr>
              <w:t>1000</w:t>
            </w:r>
          </w:p>
        </w:tc>
      </w:tr>
      <w:tr>
        <w:tblPrEx>
          <w:tblLayout w:type="fixed"/>
          <w:tblCellMar>
            <w:top w:w="0" w:type="dxa"/>
            <w:left w:w="0" w:type="dxa"/>
            <w:bottom w:w="0" w:type="dxa"/>
            <w:right w:w="0" w:type="dxa"/>
          </w:tblCellMar>
        </w:tblPrEx>
        <w:tc>
          <w:tcPr>
            <w:tcW w:w="579" w:type="dxa"/>
            <w:tcBorders>
              <w:top w:val="single" w:color="auto" w:sz="4" w:space="0"/>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2</w:t>
            </w:r>
          </w:p>
        </w:tc>
        <w:tc>
          <w:tcPr>
            <w:tcW w:w="3740"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高级标准居住区</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30～60</w:t>
            </w:r>
          </w:p>
        </w:tc>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rPr>
                <w:sz w:val="18"/>
                <w:szCs w:val="18"/>
              </w:rPr>
            </w:pPr>
            <w:r>
              <w:rPr>
                <w:rFonts w:ascii="宋体" w:hAnsi="宋体" w:cs="宋体"/>
                <w:sz w:val="18"/>
                <w:szCs w:val="18"/>
              </w:rPr>
              <w:t>7</w:t>
            </w:r>
            <w:r>
              <w:rPr>
                <w:rFonts w:hint="eastAsia" w:ascii="宋体" w:hAnsi="宋体" w:cs="宋体"/>
                <w:sz w:val="18"/>
                <w:szCs w:val="18"/>
              </w:rPr>
              <w:t>00～</w:t>
            </w:r>
            <w:r>
              <w:rPr>
                <w:rFonts w:ascii="宋体" w:hAnsi="宋体" w:cs="宋体"/>
                <w:sz w:val="18"/>
                <w:szCs w:val="18"/>
              </w:rPr>
              <w:t>10</w:t>
            </w:r>
            <w:r>
              <w:rPr>
                <w:rFonts w:hint="eastAsia" w:ascii="宋体" w:hAnsi="宋体" w:cs="宋体"/>
                <w:sz w:val="18"/>
                <w:szCs w:val="18"/>
              </w:rPr>
              <w:t>00</w:t>
            </w:r>
          </w:p>
        </w:tc>
      </w:tr>
      <w:tr>
        <w:tblPrEx>
          <w:tblLayout w:type="fixed"/>
          <w:tblCellMar>
            <w:top w:w="0" w:type="dxa"/>
            <w:left w:w="0" w:type="dxa"/>
            <w:bottom w:w="0" w:type="dxa"/>
            <w:right w:w="0" w:type="dxa"/>
          </w:tblCellMar>
        </w:tblPrEx>
        <w:tc>
          <w:tcPr>
            <w:tcW w:w="579" w:type="dxa"/>
            <w:tcBorders>
              <w:top w:val="single" w:color="auto" w:sz="4" w:space="0"/>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3</w:t>
            </w:r>
          </w:p>
        </w:tc>
        <w:tc>
          <w:tcPr>
            <w:tcW w:w="3740"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中级标准居住区</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15～30</w:t>
            </w:r>
          </w:p>
        </w:tc>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rPr>
                <w:sz w:val="18"/>
                <w:szCs w:val="18"/>
              </w:rPr>
            </w:pPr>
            <w:r>
              <w:rPr>
                <w:rFonts w:ascii="宋体" w:hAnsi="宋体" w:cs="宋体"/>
                <w:sz w:val="18"/>
                <w:szCs w:val="18"/>
              </w:rPr>
              <w:t>4</w:t>
            </w:r>
            <w:r>
              <w:rPr>
                <w:rFonts w:hint="eastAsia" w:ascii="宋体" w:hAnsi="宋体" w:cs="宋体"/>
                <w:sz w:val="18"/>
                <w:szCs w:val="18"/>
              </w:rPr>
              <w:t>00～</w:t>
            </w:r>
            <w:r>
              <w:rPr>
                <w:rFonts w:ascii="宋体" w:hAnsi="宋体" w:cs="宋体"/>
                <w:sz w:val="18"/>
                <w:szCs w:val="18"/>
              </w:rPr>
              <w:t>7</w:t>
            </w:r>
            <w:r>
              <w:rPr>
                <w:rFonts w:hint="eastAsia" w:ascii="宋体" w:hAnsi="宋体" w:cs="宋体"/>
                <w:sz w:val="18"/>
                <w:szCs w:val="18"/>
              </w:rPr>
              <w:t>00</w:t>
            </w:r>
          </w:p>
        </w:tc>
      </w:tr>
      <w:tr>
        <w:tblPrEx>
          <w:tblLayout w:type="fixed"/>
          <w:tblCellMar>
            <w:top w:w="0" w:type="dxa"/>
            <w:left w:w="0" w:type="dxa"/>
            <w:bottom w:w="0" w:type="dxa"/>
            <w:right w:w="0" w:type="dxa"/>
          </w:tblCellMar>
        </w:tblPrEx>
        <w:tc>
          <w:tcPr>
            <w:tcW w:w="579" w:type="dxa"/>
            <w:tcBorders>
              <w:top w:val="single" w:color="auto" w:sz="4" w:space="0"/>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pPr>
            <w:r>
              <w:rPr>
                <w:rFonts w:hint="eastAsia"/>
                <w:sz w:val="18"/>
                <w:szCs w:val="18"/>
              </w:rPr>
              <w:t>4</w:t>
            </w:r>
          </w:p>
        </w:tc>
        <w:tc>
          <w:tcPr>
            <w:tcW w:w="3740"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一般标准居住区</w:t>
            </w:r>
          </w:p>
        </w:tc>
        <w:tc>
          <w:tcPr>
            <w:tcW w:w="2505"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10～15</w:t>
            </w:r>
          </w:p>
        </w:tc>
        <w:tc>
          <w:tcPr>
            <w:tcW w:w="3284"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rPr>
                <w:sz w:val="18"/>
                <w:szCs w:val="18"/>
              </w:rPr>
            </w:pPr>
            <w:r>
              <w:rPr>
                <w:rFonts w:hint="eastAsia" w:ascii="宋体" w:hAnsi="宋体" w:cs="宋体"/>
                <w:sz w:val="18"/>
                <w:szCs w:val="18"/>
              </w:rPr>
              <w:t xml:space="preserve">＜ </w:t>
            </w:r>
            <w:r>
              <w:rPr>
                <w:rFonts w:ascii="宋体" w:hAnsi="宋体" w:cs="宋体"/>
                <w:sz w:val="18"/>
                <w:szCs w:val="18"/>
              </w:rPr>
              <w:t>4</w:t>
            </w:r>
            <w:r>
              <w:rPr>
                <w:rFonts w:hint="eastAsia" w:ascii="宋体" w:hAnsi="宋体" w:cs="宋体"/>
                <w:sz w:val="18"/>
                <w:szCs w:val="18"/>
              </w:rPr>
              <w:t>00</w:t>
            </w:r>
          </w:p>
        </w:tc>
      </w:tr>
    </w:tbl>
    <w:p>
      <w:pPr>
        <w:pStyle w:val="6"/>
        <w:widowControl/>
        <w:shd w:val="clear" w:color="auto" w:fill="FFFFFF"/>
        <w:spacing w:beforeAutospacing="0" w:afterAutospacing="0"/>
        <w:ind w:firstLine="180" w:firstLineChars="100"/>
        <w:rPr>
          <w:sz w:val="18"/>
          <w:szCs w:val="18"/>
        </w:rPr>
      </w:pPr>
      <w:r>
        <w:rPr>
          <w:rFonts w:hint="eastAsia" w:ascii="宋体" w:hAnsi="宋体" w:cs="宋体"/>
          <w:color w:val="333333"/>
          <w:sz w:val="18"/>
          <w:szCs w:val="18"/>
        </w:rPr>
        <w:t>注：</w:t>
      </w:r>
      <w:r>
        <w:rPr>
          <w:rFonts w:hint="eastAsia" w:ascii="微软雅黑 Light" w:hAnsi="微软雅黑 Light" w:eastAsia="微软雅黑 Light" w:cs="微软雅黑 Light"/>
          <w:color w:val="333333"/>
          <w:sz w:val="18"/>
          <w:szCs w:val="18"/>
        </w:rPr>
        <w:t>①</w:t>
      </w:r>
      <w:r>
        <w:rPr>
          <w:rFonts w:hint="eastAsia" w:ascii="宋体" w:hAnsi="宋体" w:cs="宋体"/>
          <w:color w:val="333333"/>
          <w:sz w:val="18"/>
          <w:szCs w:val="18"/>
        </w:rPr>
        <w:t xml:space="preserve"> 设计服务费单价可根据设计面积大小上下略做浮动。 </w:t>
      </w:r>
      <w:r>
        <w:rPr>
          <w:rFonts w:hint="eastAsia" w:ascii="微软雅黑 Light" w:hAnsi="微软雅黑 Light" w:eastAsia="微软雅黑 Light" w:cs="微软雅黑 Light"/>
          <w:color w:val="333333"/>
          <w:sz w:val="18"/>
          <w:szCs w:val="18"/>
        </w:rPr>
        <w:t>②</w:t>
      </w:r>
      <w:r>
        <w:rPr>
          <w:rFonts w:hint="eastAsia" w:ascii="宋体" w:hAnsi="宋体" w:cs="宋体"/>
          <w:color w:val="333333"/>
          <w:sz w:val="18"/>
          <w:szCs w:val="18"/>
        </w:rPr>
        <w:t xml:space="preserve"> 样板区、</w:t>
      </w:r>
      <w:r>
        <w:rPr>
          <w:rFonts w:ascii="宋体" w:hAnsi="宋体" w:cs="宋体"/>
          <w:color w:val="333333"/>
          <w:sz w:val="18"/>
          <w:szCs w:val="18"/>
        </w:rPr>
        <w:t>体验区、售楼部</w:t>
      </w:r>
      <w:r>
        <w:rPr>
          <w:rFonts w:hint="eastAsia" w:ascii="宋体" w:hAnsi="宋体" w:cs="宋体"/>
          <w:color w:val="333333"/>
          <w:sz w:val="18"/>
          <w:szCs w:val="18"/>
        </w:rPr>
        <w:t>原则上按高级标准居住区计成本。③居住区</w:t>
      </w:r>
      <w:r>
        <w:rPr>
          <w:rFonts w:ascii="宋体" w:hAnsi="宋体" w:cs="宋体"/>
          <w:color w:val="333333"/>
          <w:sz w:val="18"/>
          <w:szCs w:val="18"/>
        </w:rPr>
        <w:t>代征代建公共绿地服务</w:t>
      </w:r>
      <w:r>
        <w:rPr>
          <w:rFonts w:hint="eastAsia" w:ascii="宋体" w:hAnsi="宋体" w:cs="宋体"/>
          <w:color w:val="333333"/>
          <w:sz w:val="18"/>
          <w:szCs w:val="18"/>
        </w:rPr>
        <w:t>成本</w:t>
      </w:r>
      <w:r>
        <w:rPr>
          <w:rFonts w:ascii="宋体" w:hAnsi="宋体" w:cs="宋体"/>
          <w:color w:val="333333"/>
          <w:sz w:val="18"/>
          <w:szCs w:val="18"/>
        </w:rPr>
        <w:t>按照</w:t>
      </w:r>
      <w:r>
        <w:rPr>
          <w:rFonts w:hint="eastAsia" w:ascii="宋体" w:hAnsi="宋体" w:cs="宋体"/>
          <w:color w:val="333333"/>
          <w:sz w:val="18"/>
          <w:szCs w:val="18"/>
        </w:rPr>
        <w:t>城市</w:t>
      </w:r>
      <w:r>
        <w:rPr>
          <w:rFonts w:ascii="宋体" w:hAnsi="宋体" w:cs="宋体"/>
          <w:color w:val="333333"/>
          <w:sz w:val="18"/>
          <w:szCs w:val="18"/>
        </w:rPr>
        <w:t>公共绿地服务</w:t>
      </w:r>
      <w:r>
        <w:rPr>
          <w:rFonts w:hint="eastAsia" w:ascii="宋体" w:hAnsi="宋体" w:cs="宋体"/>
          <w:color w:val="333333"/>
          <w:sz w:val="18"/>
          <w:szCs w:val="18"/>
        </w:rPr>
        <w:t>成本</w:t>
      </w:r>
      <w:r>
        <w:rPr>
          <w:rFonts w:ascii="宋体" w:hAnsi="宋体" w:cs="宋体"/>
          <w:color w:val="333333"/>
          <w:sz w:val="18"/>
          <w:szCs w:val="18"/>
        </w:rPr>
        <w:t>标准执行。</w:t>
      </w:r>
    </w:p>
    <w:p>
      <w:pPr>
        <w:pStyle w:val="6"/>
        <w:widowControl/>
        <w:numPr>
          <w:ilvl w:val="0"/>
          <w:numId w:val="2"/>
        </w:numPr>
        <w:shd w:val="clear" w:color="auto" w:fill="FFFFFF"/>
        <w:spacing w:beforeAutospacing="0" w:afterAutospacing="0" w:line="440" w:lineRule="exact"/>
        <w:ind w:firstLine="422" w:firstLineChars="200"/>
        <w:jc w:val="both"/>
      </w:pPr>
      <w:r>
        <w:rPr>
          <w:rStyle w:val="8"/>
          <w:rFonts w:hint="eastAsia" w:ascii="宋体" w:hAnsi="宋体" w:cs="宋体"/>
          <w:color w:val="333333"/>
          <w:sz w:val="21"/>
          <w:szCs w:val="21"/>
        </w:rPr>
        <w:t>专项景观设计服务</w:t>
      </w:r>
      <w:r>
        <w:rPr>
          <w:rStyle w:val="8"/>
          <w:rFonts w:hint="eastAsia" w:cs="宋体"/>
          <w:color w:val="333333"/>
          <w:sz w:val="21"/>
          <w:szCs w:val="21"/>
        </w:rPr>
        <w:t>成本</w:t>
      </w:r>
    </w:p>
    <w:tbl>
      <w:tblPr>
        <w:tblStyle w:val="11"/>
        <w:tblW w:w="10048" w:type="dxa"/>
        <w:tblInd w:w="0" w:type="dxa"/>
        <w:tblLayout w:type="fixed"/>
        <w:tblCellMar>
          <w:top w:w="0" w:type="dxa"/>
          <w:left w:w="0" w:type="dxa"/>
          <w:bottom w:w="0" w:type="dxa"/>
          <w:right w:w="0" w:type="dxa"/>
        </w:tblCellMar>
      </w:tblPr>
      <w:tblGrid>
        <w:gridCol w:w="584"/>
        <w:gridCol w:w="4364"/>
        <w:gridCol w:w="2550"/>
        <w:gridCol w:w="2550"/>
      </w:tblGrid>
      <w:tr>
        <w:tblPrEx>
          <w:tblLayout w:type="fixed"/>
          <w:tblCellMar>
            <w:top w:w="0" w:type="dxa"/>
            <w:left w:w="0" w:type="dxa"/>
            <w:bottom w:w="0" w:type="dxa"/>
            <w:right w:w="0" w:type="dxa"/>
          </w:tblCellMar>
        </w:tblPrEx>
        <w:tc>
          <w:tcPr>
            <w:tcW w:w="584" w:type="dxa"/>
            <w:tcBorders>
              <w:top w:val="outset" w:color="auto" w:sz="6" w:space="0"/>
              <w:left w:val="outset" w:color="auto" w:sz="6" w:space="0"/>
              <w:bottom w:val="outset" w:color="auto" w:sz="6"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序号</w:t>
            </w:r>
          </w:p>
        </w:tc>
        <w:tc>
          <w:tcPr>
            <w:tcW w:w="4364"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分 类</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sz w:val="18"/>
                <w:szCs w:val="18"/>
              </w:rPr>
              <w:t>服务成本方式</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备 注</w:t>
            </w:r>
          </w:p>
        </w:tc>
      </w:tr>
      <w:tr>
        <w:tblPrEx>
          <w:tblLayout w:type="fixed"/>
          <w:tblCellMar>
            <w:top w:w="0" w:type="dxa"/>
            <w:left w:w="0" w:type="dxa"/>
            <w:bottom w:w="0" w:type="dxa"/>
            <w:right w:w="0" w:type="dxa"/>
          </w:tblCellMar>
        </w:tblPrEx>
        <w:tc>
          <w:tcPr>
            <w:tcW w:w="584" w:type="dxa"/>
            <w:tcBorders>
              <w:top w:val="nil"/>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w:t>
            </w:r>
          </w:p>
        </w:tc>
        <w:tc>
          <w:tcPr>
            <w:tcW w:w="4364"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城市景观设施、建构筑物、城市家俱等专项设计</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工程总价5～10％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left"/>
            </w:pPr>
          </w:p>
        </w:tc>
      </w:tr>
      <w:tr>
        <w:tblPrEx>
          <w:tblLayout w:type="fixed"/>
          <w:tblCellMar>
            <w:top w:w="0" w:type="dxa"/>
            <w:left w:w="0" w:type="dxa"/>
            <w:bottom w:w="0" w:type="dxa"/>
            <w:right w:w="0" w:type="dxa"/>
          </w:tblCellMar>
        </w:tblPrEx>
        <w:tc>
          <w:tcPr>
            <w:tcW w:w="584" w:type="dxa"/>
            <w:tcBorders>
              <w:top w:val="single" w:color="auto" w:sz="4" w:space="0"/>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2</w:t>
            </w:r>
          </w:p>
        </w:tc>
        <w:tc>
          <w:tcPr>
            <w:tcW w:w="4364"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喷泉、水景工程等专项设计</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工程总价6～12％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left"/>
            </w:pPr>
          </w:p>
        </w:tc>
      </w:tr>
      <w:tr>
        <w:tblPrEx>
          <w:tblLayout w:type="fixed"/>
          <w:tblCellMar>
            <w:top w:w="0" w:type="dxa"/>
            <w:left w:w="0" w:type="dxa"/>
            <w:bottom w:w="0" w:type="dxa"/>
            <w:right w:w="0" w:type="dxa"/>
          </w:tblCellMar>
        </w:tblPrEx>
        <w:tc>
          <w:tcPr>
            <w:tcW w:w="584" w:type="dxa"/>
            <w:tcBorders>
              <w:top w:val="single" w:color="auto" w:sz="4" w:space="0"/>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3</w:t>
            </w:r>
          </w:p>
        </w:tc>
        <w:tc>
          <w:tcPr>
            <w:tcW w:w="4364"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建筑景观照明、城市重要基础设施、标志性建筑景观照明工程、道路景观照明工程</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工程总价8～16％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left"/>
            </w:pPr>
          </w:p>
        </w:tc>
      </w:tr>
      <w:tr>
        <w:tblPrEx>
          <w:tblLayout w:type="fixed"/>
          <w:tblCellMar>
            <w:top w:w="0" w:type="dxa"/>
            <w:left w:w="0" w:type="dxa"/>
            <w:bottom w:w="0" w:type="dxa"/>
            <w:right w:w="0" w:type="dxa"/>
          </w:tblCellMar>
        </w:tblPrEx>
        <w:tc>
          <w:tcPr>
            <w:tcW w:w="584" w:type="dxa"/>
            <w:tcBorders>
              <w:top w:val="single" w:color="auto" w:sz="4" w:space="0"/>
              <w:left w:val="outset" w:color="auto" w:sz="6" w:space="0"/>
              <w:bottom w:val="single" w:color="auto" w:sz="4" w:space="0"/>
              <w:right w:val="outset" w:color="auto" w:sz="6" w:space="0"/>
            </w:tcBorders>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4</w:t>
            </w:r>
          </w:p>
        </w:tc>
        <w:tc>
          <w:tcPr>
            <w:tcW w:w="4364" w:type="dxa"/>
            <w:tcBorders>
              <w:top w:val="single" w:color="auto" w:sz="4" w:space="0"/>
              <w:left w:val="nil"/>
              <w:bottom w:val="single" w:color="auto" w:sz="4" w:space="0"/>
              <w:right w:val="single" w:color="auto" w:sz="4" w:space="0"/>
            </w:tcBorders>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海绵绿地专项设计</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5元/m</w:t>
            </w:r>
            <w:r>
              <w:rPr>
                <w:rFonts w:hint="eastAsia" w:ascii="宋体" w:hAnsi="宋体" w:cs="宋体"/>
                <w:b/>
                <w:bCs/>
                <w:color w:val="333333"/>
                <w:sz w:val="18"/>
                <w:szCs w:val="18"/>
                <w:vertAlign w:val="superscript"/>
              </w:rPr>
              <w:t>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wordWrap w:val="0"/>
              <w:jc w:val="center"/>
            </w:pPr>
            <w:r>
              <w:rPr>
                <w:rFonts w:hint="eastAsia"/>
                <w:sz w:val="18"/>
                <w:szCs w:val="18"/>
              </w:rPr>
              <w:t>按景观设计面积</w:t>
            </w:r>
          </w:p>
        </w:tc>
      </w:tr>
    </w:tbl>
    <w:p>
      <w:pPr>
        <w:pStyle w:val="6"/>
        <w:widowControl/>
        <w:shd w:val="clear" w:color="auto" w:fill="FFFFFF"/>
        <w:spacing w:beforeAutospacing="0" w:afterAutospacing="0"/>
        <w:ind w:firstLine="180" w:firstLineChars="100"/>
        <w:rPr>
          <w:rFonts w:ascii="宋体" w:hAnsi="宋体" w:cs="宋体"/>
          <w:sz w:val="18"/>
          <w:szCs w:val="18"/>
        </w:rPr>
      </w:pPr>
      <w:r>
        <w:rPr>
          <w:rFonts w:hint="eastAsia" w:ascii="宋体" w:hAnsi="宋体" w:cs="宋体"/>
          <w:color w:val="333333"/>
          <w:sz w:val="18"/>
          <w:szCs w:val="18"/>
        </w:rPr>
        <w:t>注：① 以上设计均不含艺术品设计。 ② 景观总价指甲乙双方认可的设计概算，并以此为依据签定合同，实际工程总价为设计服务费结算依据。</w:t>
      </w:r>
    </w:p>
    <w:p>
      <w:pPr>
        <w:pStyle w:val="6"/>
        <w:widowControl/>
        <w:shd w:val="clear" w:color="auto" w:fill="FFFFFF"/>
        <w:spacing w:beforeAutospacing="0" w:afterAutospacing="0" w:line="440" w:lineRule="exact"/>
        <w:ind w:firstLine="422" w:firstLineChars="200"/>
        <w:jc w:val="both"/>
        <w:rPr>
          <w:sz w:val="21"/>
          <w:szCs w:val="21"/>
        </w:rPr>
      </w:pPr>
      <w:r>
        <w:rPr>
          <w:rStyle w:val="8"/>
          <w:rFonts w:hint="eastAsia" w:ascii="宋体" w:hAnsi="宋体" w:cs="宋体"/>
          <w:color w:val="333333"/>
          <w:sz w:val="21"/>
          <w:szCs w:val="21"/>
        </w:rPr>
        <w:t>6. 其它类别园林绿化设计服务</w:t>
      </w:r>
      <w:r>
        <w:rPr>
          <w:rStyle w:val="8"/>
          <w:rFonts w:hint="eastAsia" w:cs="宋体"/>
          <w:color w:val="333333"/>
          <w:sz w:val="21"/>
          <w:szCs w:val="21"/>
        </w:rPr>
        <w:t>成本</w:t>
      </w:r>
    </w:p>
    <w:tbl>
      <w:tblPr>
        <w:tblStyle w:val="11"/>
        <w:tblW w:w="10018"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579"/>
        <w:gridCol w:w="2254"/>
        <w:gridCol w:w="2985"/>
        <w:gridCol w:w="420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579"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序号</w:t>
            </w:r>
          </w:p>
        </w:tc>
        <w:tc>
          <w:tcPr>
            <w:tcW w:w="2254"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分 类</w:t>
            </w:r>
          </w:p>
        </w:tc>
        <w:tc>
          <w:tcPr>
            <w:tcW w:w="2985"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单位面积成本</w:t>
            </w:r>
          </w:p>
          <w:p>
            <w:pPr>
              <w:pStyle w:val="6"/>
              <w:widowControl/>
              <w:wordWrap w:val="0"/>
              <w:spacing w:beforeAutospacing="0" w:afterAutospacing="0"/>
              <w:jc w:val="center"/>
            </w:pPr>
            <w:r>
              <w:rPr>
                <w:rFonts w:hint="eastAsia" w:ascii="宋体" w:hAnsi="宋体" w:cs="宋体"/>
                <w:color w:val="333333"/>
                <w:sz w:val="18"/>
                <w:szCs w:val="18"/>
              </w:rPr>
              <w:t>（元m</w:t>
            </w:r>
            <w:r>
              <w:rPr>
                <w:rFonts w:hint="eastAsia" w:ascii="宋体" w:hAnsi="宋体" w:cs="宋体"/>
                <w:b/>
                <w:bCs/>
                <w:color w:val="333333"/>
                <w:sz w:val="18"/>
                <w:szCs w:val="18"/>
                <w:vertAlign w:val="superscript"/>
              </w:rPr>
              <w:t>2</w:t>
            </w:r>
            <w:r>
              <w:rPr>
                <w:rFonts w:hint="eastAsia" w:ascii="宋体" w:hAnsi="宋体" w:cs="宋体"/>
                <w:color w:val="333333"/>
                <w:sz w:val="18"/>
                <w:szCs w:val="18"/>
              </w:rPr>
              <w:t>/）</w:t>
            </w:r>
          </w:p>
        </w:tc>
        <w:tc>
          <w:tcPr>
            <w:tcW w:w="420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备 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579" w:type="dxa"/>
            <w:vMerge w:val="restart"/>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w:t>
            </w:r>
          </w:p>
        </w:tc>
        <w:tc>
          <w:tcPr>
            <w:tcW w:w="2254" w:type="dxa"/>
            <w:vMerge w:val="restart"/>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私家园林别墅</w:t>
            </w:r>
          </w:p>
        </w:tc>
        <w:tc>
          <w:tcPr>
            <w:tcW w:w="2985"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  特级，＞450</w:t>
            </w:r>
          </w:p>
        </w:tc>
        <w:tc>
          <w:tcPr>
            <w:tcW w:w="4200" w:type="dxa"/>
            <w:vMerge w:val="restart"/>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可按园林景观工程单位平米造价的10％服务计成本</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579" w:type="dxa"/>
            <w:vMerge w:val="continue"/>
            <w:shd w:val="clear" w:color="auto" w:fill="auto"/>
            <w:vAlign w:val="center"/>
          </w:tcPr>
          <w:p>
            <w:pPr>
              <w:rPr>
                <w:rFonts w:ascii="宋体"/>
                <w:sz w:val="24"/>
              </w:rPr>
            </w:pPr>
          </w:p>
        </w:tc>
        <w:tc>
          <w:tcPr>
            <w:tcW w:w="2254" w:type="dxa"/>
            <w:vMerge w:val="continue"/>
            <w:shd w:val="clear" w:color="auto" w:fill="auto"/>
            <w:vAlign w:val="center"/>
          </w:tcPr>
          <w:p>
            <w:pPr>
              <w:rPr>
                <w:rFonts w:ascii="宋体"/>
                <w:sz w:val="24"/>
              </w:rPr>
            </w:pPr>
          </w:p>
        </w:tc>
        <w:tc>
          <w:tcPr>
            <w:tcW w:w="2985" w:type="dxa"/>
            <w:shd w:val="clear" w:color="auto" w:fill="auto"/>
            <w:vAlign w:val="center"/>
          </w:tcPr>
          <w:p>
            <w:pPr>
              <w:pStyle w:val="6"/>
              <w:widowControl/>
              <w:wordWrap w:val="0"/>
              <w:spacing w:beforeAutospacing="0" w:afterAutospacing="0"/>
              <w:ind w:firstLine="900" w:firstLineChars="500"/>
              <w:jc w:val="both"/>
            </w:pPr>
            <w:r>
              <w:rPr>
                <w:rFonts w:hint="eastAsia" w:ascii="宋体" w:hAnsi="宋体" w:cs="宋体"/>
                <w:color w:val="333333"/>
                <w:sz w:val="18"/>
                <w:szCs w:val="18"/>
              </w:rPr>
              <w:t>高级，250～450</w:t>
            </w:r>
          </w:p>
        </w:tc>
        <w:tc>
          <w:tcPr>
            <w:tcW w:w="4200" w:type="dxa"/>
            <w:vMerge w:val="continue"/>
            <w:shd w:val="clear" w:color="auto" w:fill="auto"/>
            <w:vAlign w:val="center"/>
          </w:tcPr>
          <w:p>
            <w:pPr>
              <w:pStyle w:val="6"/>
              <w:widowControl/>
              <w:wordWrap w:val="0"/>
              <w:spacing w:beforeAutospacing="0" w:afterAutospacing="0"/>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579" w:type="dxa"/>
            <w:vMerge w:val="continue"/>
            <w:shd w:val="clear" w:color="auto" w:fill="auto"/>
            <w:vAlign w:val="center"/>
          </w:tcPr>
          <w:p>
            <w:pPr>
              <w:rPr>
                <w:rFonts w:ascii="宋体"/>
                <w:sz w:val="24"/>
              </w:rPr>
            </w:pPr>
          </w:p>
        </w:tc>
        <w:tc>
          <w:tcPr>
            <w:tcW w:w="2254" w:type="dxa"/>
            <w:vMerge w:val="continue"/>
            <w:shd w:val="clear" w:color="auto" w:fill="auto"/>
            <w:vAlign w:val="center"/>
          </w:tcPr>
          <w:p>
            <w:pPr>
              <w:rPr>
                <w:rFonts w:ascii="宋体"/>
                <w:sz w:val="24"/>
              </w:rPr>
            </w:pPr>
          </w:p>
        </w:tc>
        <w:tc>
          <w:tcPr>
            <w:tcW w:w="2985" w:type="dxa"/>
            <w:shd w:val="clear" w:color="auto" w:fill="auto"/>
            <w:vAlign w:val="center"/>
          </w:tcPr>
          <w:p>
            <w:pPr>
              <w:pStyle w:val="6"/>
              <w:widowControl/>
              <w:wordWrap w:val="0"/>
              <w:spacing w:beforeAutospacing="0" w:afterAutospacing="0"/>
              <w:jc w:val="center"/>
            </w:pPr>
            <w:r>
              <w:rPr>
                <w:rFonts w:hint="eastAsia" w:ascii="宋体" w:hAnsi="宋体" w:cs="宋体"/>
                <w:sz w:val="18"/>
                <w:szCs w:val="18"/>
              </w:rPr>
              <w:t>其他，100</w:t>
            </w:r>
            <w:r>
              <w:rPr>
                <w:rFonts w:hint="eastAsia" w:ascii="宋体" w:hAnsi="宋体" w:cs="宋体"/>
                <w:color w:val="333333"/>
                <w:sz w:val="18"/>
                <w:szCs w:val="18"/>
              </w:rPr>
              <w:t>～</w:t>
            </w:r>
            <w:r>
              <w:rPr>
                <w:rFonts w:hint="eastAsia" w:ascii="宋体" w:hAnsi="宋体" w:cs="宋体"/>
                <w:sz w:val="18"/>
                <w:szCs w:val="18"/>
              </w:rPr>
              <w:t>250</w:t>
            </w:r>
          </w:p>
        </w:tc>
        <w:tc>
          <w:tcPr>
            <w:tcW w:w="4200" w:type="dxa"/>
            <w:vMerge w:val="continue"/>
            <w:shd w:val="clear" w:color="auto" w:fill="auto"/>
            <w:vAlign w:val="center"/>
          </w:tcPr>
          <w:p>
            <w:pPr>
              <w:pStyle w:val="6"/>
              <w:widowControl/>
              <w:wordWrap w:val="0"/>
              <w:spacing w:beforeAutospacing="0" w:afterAutospacing="0"/>
              <w:jc w:val="cente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579"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2</w:t>
            </w:r>
          </w:p>
        </w:tc>
        <w:tc>
          <w:tcPr>
            <w:tcW w:w="2254"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校园及企事业单位</w:t>
            </w:r>
          </w:p>
        </w:tc>
        <w:tc>
          <w:tcPr>
            <w:tcW w:w="2985" w:type="dxa"/>
            <w:shd w:val="clear" w:color="auto" w:fill="auto"/>
            <w:vAlign w:val="center"/>
          </w:tcPr>
          <w:p>
            <w:pPr>
              <w:pStyle w:val="6"/>
              <w:widowControl/>
              <w:wordWrap w:val="0"/>
              <w:spacing w:beforeAutospacing="0" w:afterAutospacing="0"/>
              <w:jc w:val="center"/>
            </w:pPr>
            <w:r>
              <w:rPr>
                <w:rFonts w:hint="eastAsia" w:ascii="宋体" w:hAnsi="宋体" w:cs="宋体"/>
                <w:sz w:val="18"/>
                <w:szCs w:val="18"/>
              </w:rPr>
              <w:t>15～</w:t>
            </w:r>
            <w:r>
              <w:rPr>
                <w:rFonts w:ascii="宋体" w:hAnsi="宋体" w:cs="宋体"/>
                <w:sz w:val="18"/>
                <w:szCs w:val="18"/>
              </w:rPr>
              <w:t>30</w:t>
            </w:r>
          </w:p>
        </w:tc>
        <w:tc>
          <w:tcPr>
            <w:tcW w:w="4200" w:type="dxa"/>
            <w:shd w:val="clear" w:color="auto" w:fill="auto"/>
            <w:vAlign w:val="center"/>
          </w:tcPr>
          <w:p>
            <w:pPr>
              <w:pStyle w:val="6"/>
              <w:widowControl/>
              <w:wordWrap w:val="0"/>
              <w:spacing w:beforeAutospacing="0" w:afterAutospacing="0"/>
              <w:jc w:val="center"/>
              <w:rPr>
                <w:color w:val="FF0000"/>
              </w:rPr>
            </w:pPr>
            <w:r>
              <w:rPr>
                <w:rFonts w:hint="eastAsia" w:ascii="宋体" w:hAnsi="宋体" w:cs="宋体"/>
                <w:color w:val="333333"/>
                <w:sz w:val="18"/>
                <w:szCs w:val="18"/>
              </w:rPr>
              <w:t>服务计成本</w:t>
            </w:r>
            <w:r>
              <w:rPr>
                <w:rFonts w:ascii="宋体" w:hAnsi="宋体" w:cs="宋体"/>
                <w:color w:val="333333"/>
                <w:sz w:val="18"/>
                <w:szCs w:val="18"/>
              </w:rPr>
              <w:t>面积为绿化景观面积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579"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p>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3</w:t>
            </w:r>
          </w:p>
          <w:p>
            <w:pPr>
              <w:pStyle w:val="6"/>
              <w:widowControl/>
              <w:wordWrap w:val="0"/>
              <w:spacing w:beforeAutospacing="0" w:afterAutospacing="0"/>
              <w:jc w:val="center"/>
              <w:rPr>
                <w:rFonts w:ascii="宋体" w:hAnsi="宋体" w:cs="宋体"/>
                <w:color w:val="333333"/>
                <w:sz w:val="18"/>
                <w:szCs w:val="18"/>
              </w:rPr>
            </w:pPr>
          </w:p>
          <w:p>
            <w:pPr>
              <w:pStyle w:val="6"/>
              <w:widowControl/>
              <w:wordWrap w:val="0"/>
              <w:spacing w:beforeAutospacing="0" w:afterAutospacing="0"/>
              <w:jc w:val="center"/>
              <w:rPr>
                <w:rFonts w:ascii="宋体" w:hAnsi="宋体" w:cs="宋体"/>
                <w:color w:val="333333"/>
                <w:sz w:val="18"/>
                <w:szCs w:val="18"/>
              </w:rPr>
            </w:pPr>
          </w:p>
        </w:tc>
        <w:tc>
          <w:tcPr>
            <w:tcW w:w="2254"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厂区、工业园区</w:t>
            </w:r>
          </w:p>
        </w:tc>
        <w:tc>
          <w:tcPr>
            <w:tcW w:w="2985"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ascii="宋体" w:hAnsi="宋体" w:cs="宋体"/>
                <w:color w:val="333333"/>
                <w:sz w:val="18"/>
                <w:szCs w:val="18"/>
              </w:rPr>
              <w:t>12</w:t>
            </w:r>
            <w:r>
              <w:rPr>
                <w:rFonts w:hint="eastAsia" w:ascii="宋体" w:hAnsi="宋体" w:cs="宋体"/>
                <w:color w:val="333333"/>
                <w:sz w:val="18"/>
                <w:szCs w:val="18"/>
              </w:rPr>
              <w:t>～22</w:t>
            </w:r>
          </w:p>
        </w:tc>
        <w:tc>
          <w:tcPr>
            <w:tcW w:w="4200"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服务计成本</w:t>
            </w:r>
            <w:r>
              <w:rPr>
                <w:rFonts w:ascii="宋体" w:hAnsi="宋体" w:cs="宋体"/>
                <w:color w:val="333333"/>
                <w:sz w:val="18"/>
                <w:szCs w:val="18"/>
              </w:rPr>
              <w:t>面积为绿化景观面积</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579" w:type="dxa"/>
            <w:vMerge w:val="restart"/>
            <w:shd w:val="clear" w:color="auto" w:fill="auto"/>
            <w:vAlign w:val="center"/>
          </w:tcPr>
          <w:p>
            <w:pPr>
              <w:jc w:val="center"/>
              <w:rPr>
                <w:rFonts w:ascii="宋体"/>
                <w:sz w:val="24"/>
              </w:rPr>
            </w:pPr>
            <w:r>
              <w:rPr>
                <w:rFonts w:hint="eastAsia" w:ascii="宋体"/>
                <w:sz w:val="18"/>
                <w:szCs w:val="18"/>
              </w:rPr>
              <w:t>4</w:t>
            </w:r>
          </w:p>
        </w:tc>
        <w:tc>
          <w:tcPr>
            <w:tcW w:w="2254" w:type="dxa"/>
            <w:vMerge w:val="restart"/>
            <w:shd w:val="clear" w:color="auto" w:fill="auto"/>
            <w:vAlign w:val="center"/>
          </w:tcPr>
          <w:p>
            <w:pPr>
              <w:jc w:val="center"/>
              <w:rPr>
                <w:rFonts w:ascii="宋体"/>
                <w:sz w:val="24"/>
              </w:rPr>
            </w:pPr>
            <w:r>
              <w:rPr>
                <w:rFonts w:hint="eastAsia" w:ascii="宋体"/>
                <w:sz w:val="18"/>
                <w:szCs w:val="18"/>
              </w:rPr>
              <w:t>精品园林及示范区</w:t>
            </w:r>
          </w:p>
        </w:tc>
        <w:tc>
          <w:tcPr>
            <w:tcW w:w="2985" w:type="dxa"/>
            <w:shd w:val="clear" w:color="auto" w:fill="auto"/>
            <w:vAlign w:val="center"/>
          </w:tcPr>
          <w:p>
            <w:pPr>
              <w:pStyle w:val="6"/>
              <w:widowControl/>
              <w:wordWrap w:val="0"/>
              <w:spacing w:beforeAutospacing="0" w:afterAutospacing="0"/>
              <w:jc w:val="center"/>
            </w:pPr>
            <w:r>
              <w:rPr>
                <w:rFonts w:hint="eastAsia" w:ascii="宋体" w:hAnsi="宋体" w:cs="宋体"/>
                <w:sz w:val="18"/>
                <w:szCs w:val="18"/>
              </w:rPr>
              <w:t>高精级，300</w:t>
            </w:r>
            <w:r>
              <w:rPr>
                <w:rFonts w:hint="eastAsia" w:ascii="宋体" w:hAnsi="宋体" w:cs="宋体"/>
                <w:color w:val="333333"/>
                <w:sz w:val="18"/>
                <w:szCs w:val="18"/>
              </w:rPr>
              <w:t>～</w:t>
            </w:r>
            <w:r>
              <w:rPr>
                <w:rFonts w:hint="eastAsia" w:ascii="宋体" w:hAnsi="宋体" w:cs="宋体"/>
                <w:sz w:val="18"/>
                <w:szCs w:val="18"/>
              </w:rPr>
              <w:t>500</w:t>
            </w:r>
          </w:p>
        </w:tc>
        <w:tc>
          <w:tcPr>
            <w:tcW w:w="4200" w:type="dxa"/>
            <w:vMerge w:val="restart"/>
            <w:shd w:val="clear" w:color="auto" w:fill="auto"/>
            <w:vAlign w:val="center"/>
          </w:tcPr>
          <w:p>
            <w:pPr>
              <w:pStyle w:val="6"/>
              <w:widowControl/>
              <w:wordWrap w:val="0"/>
              <w:spacing w:beforeAutospacing="0" w:afterAutospacing="0"/>
              <w:jc w:val="center"/>
              <w:rPr>
                <w:rFonts w:ascii="宋体" w:hAnsi="宋体" w:cs="宋体"/>
                <w:sz w:val="18"/>
                <w:szCs w:val="18"/>
              </w:rPr>
            </w:pPr>
            <w:r>
              <w:rPr>
                <w:rFonts w:hint="eastAsia" w:ascii="宋体" w:hAnsi="宋体" w:cs="宋体"/>
                <w:color w:val="333333"/>
                <w:sz w:val="18"/>
                <w:szCs w:val="18"/>
              </w:rPr>
              <w:t>可按园林景观工程单位平米造价的10％服务计成本</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579" w:type="dxa"/>
            <w:vMerge w:val="continue"/>
            <w:shd w:val="clear" w:color="auto" w:fill="auto"/>
            <w:vAlign w:val="center"/>
          </w:tcPr>
          <w:p>
            <w:pPr>
              <w:jc w:val="center"/>
              <w:rPr>
                <w:rFonts w:ascii="宋体"/>
                <w:sz w:val="18"/>
                <w:szCs w:val="18"/>
              </w:rPr>
            </w:pPr>
          </w:p>
        </w:tc>
        <w:tc>
          <w:tcPr>
            <w:tcW w:w="2254" w:type="dxa"/>
            <w:vMerge w:val="continue"/>
            <w:shd w:val="clear" w:color="auto" w:fill="auto"/>
            <w:vAlign w:val="center"/>
          </w:tcPr>
          <w:p>
            <w:pPr>
              <w:rPr>
                <w:rFonts w:ascii="宋体"/>
                <w:sz w:val="24"/>
              </w:rPr>
            </w:pPr>
          </w:p>
        </w:tc>
        <w:tc>
          <w:tcPr>
            <w:tcW w:w="2985" w:type="dxa"/>
            <w:shd w:val="clear" w:color="auto" w:fill="auto"/>
            <w:vAlign w:val="center"/>
          </w:tcPr>
          <w:p>
            <w:pPr>
              <w:pStyle w:val="6"/>
              <w:widowControl/>
              <w:wordWrap w:val="0"/>
              <w:spacing w:beforeAutospacing="0" w:afterAutospacing="0"/>
              <w:jc w:val="center"/>
              <w:rPr>
                <w:rFonts w:ascii="宋体" w:hAnsi="宋体" w:cs="宋体"/>
                <w:sz w:val="18"/>
                <w:szCs w:val="18"/>
              </w:rPr>
            </w:pPr>
            <w:r>
              <w:rPr>
                <w:rFonts w:hint="eastAsia" w:ascii="宋体" w:hAnsi="宋体" w:cs="宋体"/>
                <w:sz w:val="18"/>
                <w:szCs w:val="18"/>
              </w:rPr>
              <w:t>高级，200</w:t>
            </w:r>
            <w:r>
              <w:rPr>
                <w:rFonts w:hint="eastAsia" w:ascii="宋体" w:hAnsi="宋体" w:cs="宋体"/>
                <w:color w:val="333333"/>
                <w:sz w:val="18"/>
                <w:szCs w:val="18"/>
              </w:rPr>
              <w:t>～</w:t>
            </w:r>
            <w:r>
              <w:rPr>
                <w:rFonts w:hint="eastAsia" w:ascii="宋体" w:hAnsi="宋体" w:cs="宋体"/>
                <w:sz w:val="18"/>
                <w:szCs w:val="18"/>
              </w:rPr>
              <w:t>300</w:t>
            </w:r>
          </w:p>
        </w:tc>
        <w:tc>
          <w:tcPr>
            <w:tcW w:w="4200" w:type="dxa"/>
            <w:vMerge w:val="continue"/>
            <w:shd w:val="clear" w:color="auto" w:fill="auto"/>
            <w:vAlign w:val="center"/>
          </w:tcPr>
          <w:p>
            <w:pPr>
              <w:pStyle w:val="6"/>
              <w:widowControl/>
              <w:wordWrap w:val="0"/>
              <w:spacing w:beforeAutospacing="0" w:afterAutospacing="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579" w:type="dxa"/>
            <w:vMerge w:val="continue"/>
            <w:shd w:val="clear" w:color="auto" w:fill="auto"/>
            <w:vAlign w:val="center"/>
          </w:tcPr>
          <w:p>
            <w:pPr>
              <w:jc w:val="center"/>
              <w:rPr>
                <w:rFonts w:ascii="宋体"/>
                <w:sz w:val="18"/>
                <w:szCs w:val="18"/>
              </w:rPr>
            </w:pPr>
          </w:p>
        </w:tc>
        <w:tc>
          <w:tcPr>
            <w:tcW w:w="2254" w:type="dxa"/>
            <w:vMerge w:val="continue"/>
            <w:shd w:val="clear" w:color="auto" w:fill="auto"/>
            <w:vAlign w:val="center"/>
          </w:tcPr>
          <w:p>
            <w:pPr>
              <w:rPr>
                <w:rFonts w:ascii="宋体"/>
                <w:sz w:val="24"/>
              </w:rPr>
            </w:pPr>
          </w:p>
        </w:tc>
        <w:tc>
          <w:tcPr>
            <w:tcW w:w="2985" w:type="dxa"/>
            <w:shd w:val="clear" w:color="auto" w:fill="auto"/>
            <w:vAlign w:val="center"/>
          </w:tcPr>
          <w:p>
            <w:pPr>
              <w:pStyle w:val="6"/>
              <w:widowControl/>
              <w:wordWrap w:val="0"/>
              <w:spacing w:beforeAutospacing="0" w:afterAutospacing="0"/>
              <w:jc w:val="center"/>
              <w:rPr>
                <w:rFonts w:ascii="宋体" w:hAnsi="宋体" w:cs="宋体"/>
                <w:sz w:val="18"/>
                <w:szCs w:val="18"/>
              </w:rPr>
            </w:pPr>
            <w:r>
              <w:rPr>
                <w:rFonts w:hint="eastAsia" w:ascii="宋体" w:hAnsi="宋体" w:cs="宋体"/>
                <w:sz w:val="18"/>
                <w:szCs w:val="18"/>
              </w:rPr>
              <w:t>中高级，100</w:t>
            </w:r>
            <w:r>
              <w:rPr>
                <w:rFonts w:hint="eastAsia" w:ascii="宋体" w:hAnsi="宋体" w:cs="宋体"/>
                <w:color w:val="333333"/>
                <w:sz w:val="18"/>
                <w:szCs w:val="18"/>
              </w:rPr>
              <w:t>～</w:t>
            </w:r>
            <w:r>
              <w:rPr>
                <w:rFonts w:hint="eastAsia" w:ascii="宋体" w:hAnsi="宋体" w:cs="宋体"/>
                <w:sz w:val="18"/>
                <w:szCs w:val="18"/>
              </w:rPr>
              <w:t>200</w:t>
            </w:r>
          </w:p>
        </w:tc>
        <w:tc>
          <w:tcPr>
            <w:tcW w:w="4200" w:type="dxa"/>
            <w:vMerge w:val="continue"/>
            <w:shd w:val="clear" w:color="auto" w:fill="auto"/>
            <w:vAlign w:val="center"/>
          </w:tcPr>
          <w:p>
            <w:pPr>
              <w:pStyle w:val="6"/>
              <w:widowControl/>
              <w:wordWrap w:val="0"/>
              <w:spacing w:beforeAutospacing="0" w:afterAutospacing="0"/>
              <w:jc w:val="center"/>
              <w:rPr>
                <w:rFonts w:ascii="宋体" w:hAnsi="宋体" w:cs="宋体"/>
                <w:sz w:val="18"/>
                <w:szCs w:val="18"/>
              </w:rPr>
            </w:pPr>
          </w:p>
        </w:tc>
      </w:tr>
    </w:tbl>
    <w:p>
      <w:pPr>
        <w:pStyle w:val="6"/>
        <w:widowControl/>
        <w:shd w:val="clear" w:color="auto" w:fill="FFFFFF"/>
        <w:spacing w:beforeAutospacing="0" w:afterAutospacing="0" w:line="384" w:lineRule="atLeast"/>
        <w:jc w:val="both"/>
        <w:rPr>
          <w:rStyle w:val="8"/>
          <w:rFonts w:ascii="宋体" w:hAnsi="宋体" w:cs="宋体"/>
          <w:color w:val="333333"/>
        </w:rPr>
      </w:pPr>
      <w:r>
        <w:rPr>
          <w:rFonts w:hint="eastAsia" w:ascii="宋体" w:hAnsi="宋体" w:cs="宋体"/>
          <w:color w:val="333333"/>
          <w:sz w:val="18"/>
          <w:szCs w:val="18"/>
        </w:rPr>
        <w:t>注：① 计成本面积</w:t>
      </w:r>
      <w:r>
        <w:rPr>
          <w:rFonts w:ascii="宋体" w:hAnsi="宋体" w:cs="宋体"/>
          <w:color w:val="333333"/>
          <w:sz w:val="18"/>
          <w:szCs w:val="18"/>
        </w:rPr>
        <w:t>均为绿化景观面积</w:t>
      </w:r>
      <w:r>
        <w:rPr>
          <w:rFonts w:hint="eastAsia" w:ascii="宋体" w:hAnsi="宋体" w:cs="宋体"/>
          <w:color w:val="333333"/>
          <w:sz w:val="18"/>
          <w:szCs w:val="18"/>
        </w:rPr>
        <w:t>。</w:t>
      </w:r>
    </w:p>
    <w:p>
      <w:pPr>
        <w:pStyle w:val="6"/>
        <w:widowControl/>
        <w:numPr>
          <w:ilvl w:val="0"/>
          <w:numId w:val="3"/>
        </w:numPr>
        <w:shd w:val="clear" w:color="auto" w:fill="FFFFFF"/>
        <w:spacing w:beforeAutospacing="0" w:afterAutospacing="0" w:line="384" w:lineRule="atLeast"/>
        <w:ind w:firstLine="422" w:firstLineChars="200"/>
        <w:jc w:val="both"/>
        <w:rPr>
          <w:rStyle w:val="8"/>
          <w:rFonts w:ascii="宋体" w:hAnsi="宋体" w:cs="宋体"/>
          <w:color w:val="333333"/>
        </w:rPr>
      </w:pPr>
      <w:r>
        <w:rPr>
          <w:rFonts w:hint="eastAsia" w:ascii="Helvetica Neue" w:hAnsi="Helvetica Neue" w:cs="Helvetica Neue"/>
          <w:b/>
          <w:sz w:val="21"/>
          <w:szCs w:val="21"/>
        </w:rPr>
        <w:t>“城市园林绿化工程概算投资额”</w:t>
      </w:r>
      <w:r>
        <w:rPr>
          <w:rFonts w:hint="eastAsia" w:ascii="Helvetica Neue" w:hAnsi="Helvetica Neue" w:cs="Helvetica Neue"/>
          <w:b/>
          <w:color w:val="000000"/>
          <w:sz w:val="21"/>
          <w:szCs w:val="21"/>
        </w:rPr>
        <w:t>服务成本</w:t>
      </w:r>
    </w:p>
    <w:p>
      <w:pPr>
        <w:spacing w:line="360" w:lineRule="auto"/>
        <w:ind w:firstLine="420" w:firstLineChars="200"/>
        <w:jc w:val="left"/>
        <w:rPr>
          <w:rFonts w:ascii="仿宋_GB2312" w:hAnsi="黑体" w:eastAsia="仿宋_GB2312"/>
          <w:b/>
          <w:sz w:val="24"/>
        </w:rPr>
      </w:pPr>
      <w:r>
        <w:rPr>
          <w:rFonts w:hint="eastAsia" w:ascii="宋体" w:hAnsi="宋体"/>
          <w:szCs w:val="21"/>
        </w:rPr>
        <w:t>城市园林绿化设计服务成本采取按照建设项目工程概算投资额成本清单，可参考下表。</w:t>
      </w:r>
    </w:p>
    <w:p>
      <w:pPr>
        <w:spacing w:line="360" w:lineRule="auto"/>
        <w:ind w:firstLine="600"/>
        <w:jc w:val="center"/>
        <w:rPr>
          <w:rFonts w:ascii="仿宋_GB2312" w:hAnsi="黑体" w:eastAsia="仿宋_GB2312"/>
          <w:sz w:val="24"/>
        </w:rPr>
      </w:pPr>
      <w:r>
        <w:rPr>
          <w:rFonts w:hint="eastAsia" w:ascii="宋体" w:hAnsi="宋体"/>
          <w:bCs/>
          <w:szCs w:val="21"/>
        </w:rPr>
        <w:t>城市园林绿化工程设计</w:t>
      </w:r>
      <w:r>
        <w:rPr>
          <w:rFonts w:hint="eastAsia" w:ascii="宋体" w:hAnsi="宋体"/>
          <w:szCs w:val="21"/>
        </w:rPr>
        <w:t>一般（Ⅰ级）</w:t>
      </w:r>
      <w:r>
        <w:rPr>
          <w:rFonts w:hint="eastAsia" w:ascii="宋体" w:hAnsi="宋体"/>
          <w:bCs/>
          <w:szCs w:val="21"/>
        </w:rPr>
        <w:t xml:space="preserve">服务成本清单      </w:t>
      </w:r>
    </w:p>
    <w:tbl>
      <w:tblPr>
        <w:tblStyle w:val="12"/>
        <w:tblW w:w="1011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8"/>
        <w:gridCol w:w="1605"/>
        <w:gridCol w:w="1470"/>
        <w:gridCol w:w="1440"/>
        <w:gridCol w:w="480"/>
        <w:gridCol w:w="1605"/>
        <w:gridCol w:w="1515"/>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478" w:type="dxa"/>
          </w:tcPr>
          <w:p>
            <w:pPr>
              <w:spacing w:line="240" w:lineRule="atLeast"/>
              <w:jc w:val="center"/>
              <w:rPr>
                <w:rFonts w:ascii="宋体" w:hAnsi="宋体"/>
                <w:sz w:val="18"/>
                <w:szCs w:val="18"/>
              </w:rPr>
            </w:pPr>
            <w:r>
              <w:rPr>
                <w:rFonts w:hint="eastAsia" w:ascii="宋体" w:hAnsi="宋体"/>
                <w:sz w:val="18"/>
                <w:szCs w:val="18"/>
              </w:rPr>
              <w:t>序号</w:t>
            </w:r>
          </w:p>
        </w:tc>
        <w:tc>
          <w:tcPr>
            <w:tcW w:w="1605" w:type="dxa"/>
          </w:tcPr>
          <w:p>
            <w:pPr>
              <w:spacing w:line="240" w:lineRule="atLeast"/>
              <w:jc w:val="center"/>
              <w:rPr>
                <w:rFonts w:ascii="宋体" w:hAnsi="宋体"/>
                <w:sz w:val="18"/>
                <w:szCs w:val="18"/>
              </w:rPr>
            </w:pPr>
            <w:r>
              <w:rPr>
                <w:rFonts w:hint="eastAsia" w:ascii="宋体" w:hAnsi="宋体"/>
                <w:sz w:val="18"/>
                <w:szCs w:val="18"/>
              </w:rPr>
              <w:t>绿化工程成本额</w:t>
            </w:r>
          </w:p>
          <w:p>
            <w:pPr>
              <w:spacing w:line="240" w:lineRule="atLeast"/>
              <w:jc w:val="center"/>
              <w:rPr>
                <w:rFonts w:ascii="宋体" w:hAnsi="宋体"/>
                <w:sz w:val="18"/>
                <w:szCs w:val="18"/>
              </w:rPr>
            </w:pPr>
            <w:r>
              <w:rPr>
                <w:rFonts w:hint="eastAsia" w:ascii="宋体" w:hAnsi="宋体"/>
                <w:sz w:val="18"/>
                <w:szCs w:val="18"/>
              </w:rPr>
              <w:t>（万元）</w:t>
            </w:r>
          </w:p>
        </w:tc>
        <w:tc>
          <w:tcPr>
            <w:tcW w:w="1470" w:type="dxa"/>
          </w:tcPr>
          <w:p>
            <w:pPr>
              <w:spacing w:line="240" w:lineRule="atLeast"/>
              <w:jc w:val="center"/>
              <w:rPr>
                <w:rFonts w:ascii="宋体" w:hAnsi="宋体"/>
                <w:sz w:val="18"/>
                <w:szCs w:val="18"/>
              </w:rPr>
            </w:pPr>
            <w:r>
              <w:rPr>
                <w:rFonts w:hint="eastAsia" w:ascii="宋体" w:hAnsi="宋体"/>
                <w:sz w:val="18"/>
                <w:szCs w:val="18"/>
              </w:rPr>
              <w:t>服务成本基价</w:t>
            </w:r>
          </w:p>
          <w:p>
            <w:pPr>
              <w:spacing w:line="240" w:lineRule="atLeast"/>
              <w:jc w:val="center"/>
              <w:rPr>
                <w:rFonts w:ascii="宋体" w:hAnsi="宋体"/>
                <w:sz w:val="18"/>
                <w:szCs w:val="18"/>
              </w:rPr>
            </w:pPr>
            <w:r>
              <w:rPr>
                <w:rFonts w:hint="eastAsia" w:ascii="宋体" w:hAnsi="宋体"/>
                <w:sz w:val="18"/>
                <w:szCs w:val="18"/>
              </w:rPr>
              <w:t>（万元）</w:t>
            </w:r>
          </w:p>
        </w:tc>
        <w:tc>
          <w:tcPr>
            <w:tcW w:w="1440" w:type="dxa"/>
          </w:tcPr>
          <w:p>
            <w:pPr>
              <w:spacing w:line="240" w:lineRule="atLeast"/>
              <w:jc w:val="center"/>
              <w:rPr>
                <w:rFonts w:ascii="宋体" w:hAnsi="宋体"/>
                <w:sz w:val="18"/>
                <w:szCs w:val="18"/>
              </w:rPr>
            </w:pPr>
            <w:r>
              <w:rPr>
                <w:rFonts w:hint="eastAsia" w:ascii="宋体" w:hAnsi="宋体"/>
                <w:sz w:val="18"/>
                <w:szCs w:val="18"/>
              </w:rPr>
              <w:t>服务成本基价比例（</w:t>
            </w:r>
            <w:r>
              <w:rPr>
                <w:rFonts w:hint="eastAsia" w:ascii="宋体" w:hAnsi="宋体"/>
                <w:color w:val="333333"/>
                <w:sz w:val="18"/>
                <w:szCs w:val="18"/>
              </w:rPr>
              <w:t>％</w:t>
            </w:r>
            <w:r>
              <w:rPr>
                <w:rFonts w:hint="eastAsia" w:ascii="宋体" w:hAnsi="宋体"/>
                <w:sz w:val="18"/>
                <w:szCs w:val="18"/>
              </w:rPr>
              <w:t>）</w:t>
            </w:r>
          </w:p>
        </w:tc>
        <w:tc>
          <w:tcPr>
            <w:tcW w:w="480" w:type="dxa"/>
          </w:tcPr>
          <w:p>
            <w:pPr>
              <w:spacing w:line="240" w:lineRule="atLeast"/>
              <w:jc w:val="center"/>
              <w:rPr>
                <w:rFonts w:ascii="宋体" w:hAnsi="宋体"/>
                <w:sz w:val="18"/>
                <w:szCs w:val="18"/>
              </w:rPr>
            </w:pPr>
            <w:r>
              <w:rPr>
                <w:rFonts w:hint="eastAsia" w:ascii="宋体" w:hAnsi="宋体"/>
                <w:sz w:val="18"/>
                <w:szCs w:val="18"/>
              </w:rPr>
              <w:t>序</w:t>
            </w:r>
          </w:p>
          <w:p>
            <w:pPr>
              <w:spacing w:line="240" w:lineRule="atLeast"/>
              <w:jc w:val="center"/>
              <w:rPr>
                <w:rFonts w:ascii="宋体" w:hAnsi="宋体"/>
                <w:sz w:val="18"/>
                <w:szCs w:val="18"/>
              </w:rPr>
            </w:pPr>
            <w:r>
              <w:rPr>
                <w:rFonts w:hint="eastAsia" w:ascii="宋体" w:hAnsi="宋体"/>
                <w:sz w:val="18"/>
                <w:szCs w:val="18"/>
              </w:rPr>
              <w:t>号</w:t>
            </w:r>
          </w:p>
        </w:tc>
        <w:tc>
          <w:tcPr>
            <w:tcW w:w="1605" w:type="dxa"/>
          </w:tcPr>
          <w:p>
            <w:pPr>
              <w:spacing w:line="240" w:lineRule="atLeast"/>
              <w:jc w:val="center"/>
              <w:rPr>
                <w:rFonts w:ascii="宋体" w:hAnsi="宋体"/>
                <w:sz w:val="18"/>
                <w:szCs w:val="18"/>
              </w:rPr>
            </w:pPr>
            <w:r>
              <w:rPr>
                <w:rFonts w:hint="eastAsia" w:ascii="宋体" w:hAnsi="宋体"/>
                <w:sz w:val="18"/>
                <w:szCs w:val="18"/>
              </w:rPr>
              <w:t>绿化工程成本额</w:t>
            </w:r>
          </w:p>
          <w:p>
            <w:pPr>
              <w:spacing w:line="240" w:lineRule="atLeast"/>
              <w:jc w:val="center"/>
              <w:rPr>
                <w:rFonts w:ascii="宋体" w:hAnsi="宋体"/>
                <w:sz w:val="18"/>
                <w:szCs w:val="18"/>
              </w:rPr>
            </w:pPr>
            <w:r>
              <w:rPr>
                <w:rFonts w:hint="eastAsia" w:ascii="宋体" w:hAnsi="宋体"/>
                <w:sz w:val="18"/>
                <w:szCs w:val="18"/>
              </w:rPr>
              <w:t>（万元）</w:t>
            </w:r>
          </w:p>
        </w:tc>
        <w:tc>
          <w:tcPr>
            <w:tcW w:w="1515" w:type="dxa"/>
          </w:tcPr>
          <w:p>
            <w:pPr>
              <w:spacing w:line="240" w:lineRule="atLeast"/>
              <w:jc w:val="center"/>
              <w:rPr>
                <w:rFonts w:ascii="宋体" w:hAnsi="宋体"/>
                <w:sz w:val="18"/>
                <w:szCs w:val="18"/>
              </w:rPr>
            </w:pPr>
            <w:r>
              <w:rPr>
                <w:rFonts w:hint="eastAsia" w:ascii="宋体" w:hAnsi="宋体"/>
                <w:sz w:val="18"/>
                <w:szCs w:val="18"/>
              </w:rPr>
              <w:t>服务成本基价</w:t>
            </w:r>
          </w:p>
          <w:p>
            <w:pPr>
              <w:spacing w:line="240" w:lineRule="atLeast"/>
              <w:jc w:val="center"/>
              <w:rPr>
                <w:rFonts w:ascii="宋体" w:hAnsi="宋体"/>
                <w:sz w:val="18"/>
                <w:szCs w:val="18"/>
              </w:rPr>
            </w:pPr>
            <w:r>
              <w:rPr>
                <w:rFonts w:hint="eastAsia" w:ascii="宋体" w:hAnsi="宋体"/>
                <w:sz w:val="18"/>
                <w:szCs w:val="18"/>
              </w:rPr>
              <w:t>（万元）</w:t>
            </w:r>
          </w:p>
        </w:tc>
        <w:tc>
          <w:tcPr>
            <w:tcW w:w="1524" w:type="dxa"/>
          </w:tcPr>
          <w:p>
            <w:pPr>
              <w:spacing w:line="240" w:lineRule="atLeast"/>
              <w:jc w:val="center"/>
              <w:rPr>
                <w:rFonts w:ascii="宋体" w:hAnsi="宋体"/>
                <w:sz w:val="18"/>
                <w:szCs w:val="18"/>
              </w:rPr>
            </w:pPr>
            <w:r>
              <w:rPr>
                <w:rFonts w:hint="eastAsia" w:ascii="宋体" w:hAnsi="宋体"/>
                <w:sz w:val="18"/>
                <w:szCs w:val="18"/>
              </w:rPr>
              <w:t>服务成本基价比例（</w:t>
            </w:r>
            <w:r>
              <w:rPr>
                <w:rFonts w:hint="eastAsia" w:ascii="宋体" w:hAnsi="宋体"/>
                <w:color w:val="333333"/>
                <w:sz w:val="18"/>
                <w:szCs w:val="18"/>
              </w:rPr>
              <w:t>％</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 w:hRule="atLeast"/>
        </w:trPr>
        <w:tc>
          <w:tcPr>
            <w:tcW w:w="478" w:type="dxa"/>
          </w:tcPr>
          <w:p>
            <w:pPr>
              <w:spacing w:line="240" w:lineRule="atLeast"/>
              <w:jc w:val="center"/>
              <w:rPr>
                <w:rFonts w:ascii="宋体" w:hAnsi="宋体"/>
                <w:sz w:val="18"/>
                <w:szCs w:val="18"/>
              </w:rPr>
            </w:pPr>
            <w:r>
              <w:rPr>
                <w:rFonts w:hint="eastAsia" w:ascii="宋体" w:hAnsi="宋体"/>
                <w:sz w:val="18"/>
                <w:szCs w:val="18"/>
              </w:rPr>
              <w:t>1</w:t>
            </w:r>
          </w:p>
        </w:tc>
        <w:tc>
          <w:tcPr>
            <w:tcW w:w="1605" w:type="dxa"/>
          </w:tcPr>
          <w:p>
            <w:pPr>
              <w:spacing w:line="240" w:lineRule="atLeast"/>
              <w:jc w:val="center"/>
              <w:rPr>
                <w:rFonts w:ascii="宋体" w:hAnsi="宋体"/>
                <w:sz w:val="18"/>
                <w:szCs w:val="18"/>
              </w:rPr>
            </w:pPr>
            <w:r>
              <w:rPr>
                <w:rFonts w:hint="eastAsia" w:ascii="宋体" w:hAnsi="宋体"/>
                <w:sz w:val="18"/>
                <w:szCs w:val="18"/>
              </w:rPr>
              <w:t>200</w:t>
            </w:r>
          </w:p>
        </w:tc>
        <w:tc>
          <w:tcPr>
            <w:tcW w:w="1470" w:type="dxa"/>
          </w:tcPr>
          <w:p>
            <w:pPr>
              <w:spacing w:line="240" w:lineRule="atLeast"/>
              <w:jc w:val="center"/>
              <w:rPr>
                <w:rFonts w:ascii="宋体" w:hAnsi="宋体"/>
                <w:sz w:val="18"/>
                <w:szCs w:val="18"/>
              </w:rPr>
            </w:pPr>
            <w:r>
              <w:rPr>
                <w:rFonts w:hint="eastAsia" w:ascii="宋体" w:hAnsi="宋体"/>
                <w:sz w:val="18"/>
                <w:szCs w:val="18"/>
              </w:rPr>
              <w:t>11.9</w:t>
            </w:r>
          </w:p>
        </w:tc>
        <w:tc>
          <w:tcPr>
            <w:tcW w:w="1440" w:type="dxa"/>
          </w:tcPr>
          <w:p>
            <w:pPr>
              <w:spacing w:line="240" w:lineRule="atLeast"/>
              <w:jc w:val="center"/>
              <w:rPr>
                <w:rFonts w:ascii="宋体" w:hAnsi="宋体"/>
                <w:sz w:val="18"/>
                <w:szCs w:val="18"/>
              </w:rPr>
            </w:pPr>
            <w:r>
              <w:rPr>
                <w:rFonts w:hint="eastAsia" w:ascii="宋体" w:hAnsi="宋体"/>
                <w:sz w:val="18"/>
                <w:szCs w:val="18"/>
              </w:rPr>
              <w:t>5.95</w:t>
            </w:r>
          </w:p>
        </w:tc>
        <w:tc>
          <w:tcPr>
            <w:tcW w:w="480" w:type="dxa"/>
          </w:tcPr>
          <w:p>
            <w:pPr>
              <w:spacing w:line="240" w:lineRule="atLeast"/>
              <w:jc w:val="center"/>
              <w:rPr>
                <w:rFonts w:ascii="宋体" w:hAnsi="宋体"/>
                <w:sz w:val="18"/>
                <w:szCs w:val="18"/>
              </w:rPr>
            </w:pPr>
            <w:r>
              <w:rPr>
                <w:rFonts w:hint="eastAsia" w:ascii="宋体" w:hAnsi="宋体"/>
                <w:sz w:val="18"/>
                <w:szCs w:val="18"/>
              </w:rPr>
              <w:t>8</w:t>
            </w:r>
          </w:p>
        </w:tc>
        <w:tc>
          <w:tcPr>
            <w:tcW w:w="1605" w:type="dxa"/>
          </w:tcPr>
          <w:p>
            <w:pPr>
              <w:spacing w:line="240" w:lineRule="atLeast"/>
              <w:jc w:val="center"/>
              <w:rPr>
                <w:rFonts w:ascii="宋体" w:hAnsi="宋体"/>
                <w:sz w:val="18"/>
                <w:szCs w:val="18"/>
              </w:rPr>
            </w:pPr>
            <w:r>
              <w:rPr>
                <w:rFonts w:hint="eastAsia" w:ascii="宋体" w:hAnsi="宋体"/>
                <w:sz w:val="18"/>
                <w:szCs w:val="18"/>
              </w:rPr>
              <w:t>20000</w:t>
            </w:r>
          </w:p>
        </w:tc>
        <w:tc>
          <w:tcPr>
            <w:tcW w:w="1515" w:type="dxa"/>
          </w:tcPr>
          <w:p>
            <w:pPr>
              <w:spacing w:line="240" w:lineRule="atLeast"/>
              <w:jc w:val="center"/>
              <w:rPr>
                <w:rFonts w:ascii="宋体" w:hAnsi="宋体"/>
                <w:sz w:val="18"/>
                <w:szCs w:val="18"/>
              </w:rPr>
            </w:pPr>
            <w:r>
              <w:rPr>
                <w:rFonts w:hint="eastAsia" w:ascii="宋体" w:hAnsi="宋体"/>
                <w:sz w:val="18"/>
                <w:szCs w:val="18"/>
              </w:rPr>
              <w:t>685.8</w:t>
            </w:r>
          </w:p>
        </w:tc>
        <w:tc>
          <w:tcPr>
            <w:tcW w:w="1524" w:type="dxa"/>
          </w:tcPr>
          <w:p>
            <w:pPr>
              <w:spacing w:line="240" w:lineRule="atLeast"/>
              <w:jc w:val="center"/>
              <w:rPr>
                <w:rFonts w:ascii="宋体" w:hAnsi="宋体"/>
                <w:sz w:val="18"/>
                <w:szCs w:val="18"/>
              </w:rPr>
            </w:pPr>
            <w:r>
              <w:rPr>
                <w:rFonts w:hint="eastAsia" w:ascii="宋体" w:hAnsi="宋体"/>
                <w:sz w:val="18"/>
                <w:szCs w:val="18"/>
              </w:rPr>
              <w:t>3.43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478" w:type="dxa"/>
          </w:tcPr>
          <w:p>
            <w:pPr>
              <w:spacing w:line="240" w:lineRule="atLeast"/>
              <w:jc w:val="center"/>
              <w:rPr>
                <w:rFonts w:ascii="宋体" w:hAnsi="宋体"/>
                <w:sz w:val="18"/>
                <w:szCs w:val="18"/>
              </w:rPr>
            </w:pPr>
            <w:r>
              <w:rPr>
                <w:rFonts w:hint="eastAsia" w:ascii="宋体" w:hAnsi="宋体"/>
                <w:sz w:val="18"/>
                <w:szCs w:val="18"/>
              </w:rPr>
              <w:t>2</w:t>
            </w:r>
          </w:p>
        </w:tc>
        <w:tc>
          <w:tcPr>
            <w:tcW w:w="1605" w:type="dxa"/>
          </w:tcPr>
          <w:p>
            <w:pPr>
              <w:spacing w:line="240" w:lineRule="atLeast"/>
              <w:jc w:val="center"/>
              <w:rPr>
                <w:rFonts w:ascii="宋体" w:hAnsi="宋体"/>
                <w:sz w:val="18"/>
                <w:szCs w:val="18"/>
              </w:rPr>
            </w:pPr>
            <w:r>
              <w:rPr>
                <w:rFonts w:hint="eastAsia" w:ascii="宋体" w:hAnsi="宋体"/>
                <w:sz w:val="18"/>
                <w:szCs w:val="18"/>
              </w:rPr>
              <w:t>500</w:t>
            </w:r>
          </w:p>
        </w:tc>
        <w:tc>
          <w:tcPr>
            <w:tcW w:w="1470" w:type="dxa"/>
          </w:tcPr>
          <w:p>
            <w:pPr>
              <w:spacing w:line="240" w:lineRule="atLeast"/>
              <w:jc w:val="center"/>
              <w:rPr>
                <w:rFonts w:ascii="宋体" w:hAnsi="宋体"/>
                <w:sz w:val="18"/>
                <w:szCs w:val="18"/>
              </w:rPr>
            </w:pPr>
            <w:r>
              <w:rPr>
                <w:rFonts w:hint="eastAsia" w:ascii="宋体" w:hAnsi="宋体"/>
                <w:sz w:val="18"/>
                <w:szCs w:val="18"/>
              </w:rPr>
              <w:t>27.6</w:t>
            </w:r>
          </w:p>
        </w:tc>
        <w:tc>
          <w:tcPr>
            <w:tcW w:w="1440" w:type="dxa"/>
          </w:tcPr>
          <w:p>
            <w:pPr>
              <w:spacing w:line="240" w:lineRule="atLeast"/>
              <w:jc w:val="center"/>
              <w:rPr>
                <w:rFonts w:ascii="宋体" w:hAnsi="宋体"/>
                <w:sz w:val="18"/>
                <w:szCs w:val="18"/>
              </w:rPr>
            </w:pPr>
            <w:r>
              <w:rPr>
                <w:rFonts w:hint="eastAsia" w:ascii="宋体" w:hAnsi="宋体"/>
                <w:sz w:val="18"/>
                <w:szCs w:val="18"/>
              </w:rPr>
              <w:t>5.52</w:t>
            </w:r>
          </w:p>
        </w:tc>
        <w:tc>
          <w:tcPr>
            <w:tcW w:w="480" w:type="dxa"/>
          </w:tcPr>
          <w:p>
            <w:pPr>
              <w:spacing w:line="240" w:lineRule="atLeast"/>
              <w:jc w:val="center"/>
              <w:rPr>
                <w:rFonts w:ascii="宋体" w:hAnsi="宋体"/>
                <w:sz w:val="18"/>
                <w:szCs w:val="18"/>
              </w:rPr>
            </w:pPr>
            <w:r>
              <w:rPr>
                <w:rFonts w:hint="eastAsia" w:ascii="宋体" w:hAnsi="宋体"/>
                <w:sz w:val="18"/>
                <w:szCs w:val="18"/>
              </w:rPr>
              <w:t>9</w:t>
            </w:r>
          </w:p>
        </w:tc>
        <w:tc>
          <w:tcPr>
            <w:tcW w:w="1605" w:type="dxa"/>
          </w:tcPr>
          <w:p>
            <w:pPr>
              <w:spacing w:line="240" w:lineRule="atLeast"/>
              <w:jc w:val="center"/>
              <w:rPr>
                <w:rFonts w:ascii="宋体" w:hAnsi="宋体"/>
                <w:sz w:val="18"/>
                <w:szCs w:val="18"/>
              </w:rPr>
            </w:pPr>
            <w:r>
              <w:rPr>
                <w:rFonts w:hint="eastAsia" w:ascii="宋体" w:hAnsi="宋体"/>
                <w:sz w:val="18"/>
                <w:szCs w:val="18"/>
              </w:rPr>
              <w:t>40000</w:t>
            </w:r>
          </w:p>
        </w:tc>
        <w:tc>
          <w:tcPr>
            <w:tcW w:w="1515" w:type="dxa"/>
          </w:tcPr>
          <w:p>
            <w:pPr>
              <w:spacing w:line="240" w:lineRule="atLeast"/>
              <w:jc w:val="center"/>
              <w:rPr>
                <w:rFonts w:ascii="宋体" w:hAnsi="宋体"/>
                <w:sz w:val="18"/>
                <w:szCs w:val="18"/>
              </w:rPr>
            </w:pPr>
            <w:r>
              <w:rPr>
                <w:rFonts w:hint="eastAsia" w:ascii="宋体" w:hAnsi="宋体"/>
                <w:sz w:val="18"/>
                <w:szCs w:val="18"/>
              </w:rPr>
              <w:t>1275.3</w:t>
            </w:r>
          </w:p>
        </w:tc>
        <w:tc>
          <w:tcPr>
            <w:tcW w:w="1524" w:type="dxa"/>
          </w:tcPr>
          <w:p>
            <w:pPr>
              <w:spacing w:line="240" w:lineRule="atLeast"/>
              <w:jc w:val="center"/>
              <w:rPr>
                <w:rFonts w:ascii="宋体" w:hAnsi="宋体"/>
                <w:sz w:val="18"/>
                <w:szCs w:val="18"/>
              </w:rPr>
            </w:pPr>
            <w:r>
              <w:rPr>
                <w:rFonts w:hint="eastAsia" w:ascii="宋体" w:hAnsi="宋体"/>
                <w:sz w:val="18"/>
                <w:szCs w:val="18"/>
              </w:rPr>
              <w:t>3.19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478" w:type="dxa"/>
          </w:tcPr>
          <w:p>
            <w:pPr>
              <w:spacing w:line="240" w:lineRule="atLeast"/>
              <w:jc w:val="center"/>
              <w:rPr>
                <w:rFonts w:ascii="宋体" w:hAnsi="宋体"/>
                <w:sz w:val="18"/>
                <w:szCs w:val="18"/>
              </w:rPr>
            </w:pPr>
            <w:r>
              <w:rPr>
                <w:rFonts w:hint="eastAsia" w:ascii="宋体" w:hAnsi="宋体"/>
                <w:sz w:val="18"/>
                <w:szCs w:val="18"/>
              </w:rPr>
              <w:t>3</w:t>
            </w:r>
          </w:p>
        </w:tc>
        <w:tc>
          <w:tcPr>
            <w:tcW w:w="1605" w:type="dxa"/>
          </w:tcPr>
          <w:p>
            <w:pPr>
              <w:spacing w:line="240" w:lineRule="atLeast"/>
              <w:jc w:val="center"/>
              <w:rPr>
                <w:rFonts w:ascii="宋体" w:hAnsi="宋体"/>
                <w:sz w:val="18"/>
                <w:szCs w:val="18"/>
              </w:rPr>
            </w:pPr>
            <w:r>
              <w:rPr>
                <w:rFonts w:hint="eastAsia" w:ascii="宋体" w:hAnsi="宋体"/>
                <w:sz w:val="18"/>
                <w:szCs w:val="18"/>
              </w:rPr>
              <w:t>1000</w:t>
            </w:r>
          </w:p>
        </w:tc>
        <w:tc>
          <w:tcPr>
            <w:tcW w:w="1470" w:type="dxa"/>
          </w:tcPr>
          <w:p>
            <w:pPr>
              <w:spacing w:line="240" w:lineRule="atLeast"/>
              <w:jc w:val="center"/>
              <w:rPr>
                <w:rFonts w:ascii="宋体" w:hAnsi="宋体"/>
                <w:sz w:val="18"/>
                <w:szCs w:val="18"/>
              </w:rPr>
            </w:pPr>
            <w:r>
              <w:rPr>
                <w:rFonts w:hint="eastAsia" w:ascii="宋体" w:hAnsi="宋体"/>
                <w:sz w:val="18"/>
                <w:szCs w:val="18"/>
              </w:rPr>
              <w:t>47.0</w:t>
            </w:r>
          </w:p>
        </w:tc>
        <w:tc>
          <w:tcPr>
            <w:tcW w:w="1440" w:type="dxa"/>
          </w:tcPr>
          <w:p>
            <w:pPr>
              <w:spacing w:line="240" w:lineRule="atLeast"/>
              <w:jc w:val="center"/>
              <w:rPr>
                <w:rFonts w:ascii="宋体" w:hAnsi="宋体"/>
                <w:sz w:val="18"/>
                <w:szCs w:val="18"/>
              </w:rPr>
            </w:pPr>
            <w:r>
              <w:rPr>
                <w:rFonts w:hint="eastAsia" w:ascii="宋体" w:hAnsi="宋体"/>
                <w:sz w:val="18"/>
                <w:szCs w:val="18"/>
              </w:rPr>
              <w:t>4.70</w:t>
            </w:r>
          </w:p>
        </w:tc>
        <w:tc>
          <w:tcPr>
            <w:tcW w:w="480" w:type="dxa"/>
          </w:tcPr>
          <w:p>
            <w:pPr>
              <w:spacing w:line="240" w:lineRule="atLeast"/>
              <w:jc w:val="center"/>
              <w:rPr>
                <w:rFonts w:ascii="宋体" w:hAnsi="宋体"/>
                <w:sz w:val="18"/>
                <w:szCs w:val="18"/>
              </w:rPr>
            </w:pPr>
            <w:r>
              <w:rPr>
                <w:rFonts w:hint="eastAsia" w:ascii="宋体" w:hAnsi="宋体"/>
                <w:sz w:val="18"/>
                <w:szCs w:val="18"/>
              </w:rPr>
              <w:t>10</w:t>
            </w:r>
          </w:p>
        </w:tc>
        <w:tc>
          <w:tcPr>
            <w:tcW w:w="1605" w:type="dxa"/>
          </w:tcPr>
          <w:p>
            <w:pPr>
              <w:spacing w:line="240" w:lineRule="atLeast"/>
              <w:jc w:val="center"/>
              <w:rPr>
                <w:rFonts w:ascii="宋体" w:hAnsi="宋体"/>
                <w:sz w:val="18"/>
                <w:szCs w:val="18"/>
              </w:rPr>
            </w:pPr>
            <w:r>
              <w:rPr>
                <w:rFonts w:hint="eastAsia" w:ascii="宋体" w:hAnsi="宋体"/>
                <w:sz w:val="18"/>
                <w:szCs w:val="18"/>
              </w:rPr>
              <w:t>60000</w:t>
            </w:r>
          </w:p>
        </w:tc>
        <w:tc>
          <w:tcPr>
            <w:tcW w:w="1515" w:type="dxa"/>
          </w:tcPr>
          <w:p>
            <w:pPr>
              <w:spacing w:line="240" w:lineRule="atLeast"/>
              <w:jc w:val="center"/>
              <w:rPr>
                <w:rFonts w:ascii="宋体" w:hAnsi="宋体"/>
                <w:sz w:val="18"/>
                <w:szCs w:val="18"/>
              </w:rPr>
            </w:pPr>
            <w:r>
              <w:rPr>
                <w:rFonts w:hint="eastAsia" w:ascii="宋体" w:hAnsi="宋体"/>
                <w:sz w:val="18"/>
                <w:szCs w:val="18"/>
              </w:rPr>
              <w:t>1833.4</w:t>
            </w:r>
          </w:p>
        </w:tc>
        <w:tc>
          <w:tcPr>
            <w:tcW w:w="1524" w:type="dxa"/>
          </w:tcPr>
          <w:p>
            <w:pPr>
              <w:spacing w:line="240" w:lineRule="atLeast"/>
              <w:jc w:val="center"/>
              <w:rPr>
                <w:rFonts w:ascii="宋体" w:hAnsi="宋体"/>
                <w:sz w:val="18"/>
                <w:szCs w:val="18"/>
              </w:rPr>
            </w:pPr>
            <w:r>
              <w:rPr>
                <w:rFonts w:hint="eastAsia" w:ascii="宋体" w:hAnsi="宋体"/>
                <w:sz w:val="18"/>
                <w:szCs w:val="18"/>
              </w:rPr>
              <w:t>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478" w:type="dxa"/>
          </w:tcPr>
          <w:p>
            <w:pPr>
              <w:spacing w:line="240" w:lineRule="atLeast"/>
              <w:jc w:val="center"/>
              <w:rPr>
                <w:rFonts w:ascii="宋体" w:hAnsi="宋体"/>
                <w:sz w:val="18"/>
                <w:szCs w:val="18"/>
              </w:rPr>
            </w:pPr>
            <w:r>
              <w:rPr>
                <w:rFonts w:hint="eastAsia" w:ascii="宋体" w:hAnsi="宋体"/>
                <w:sz w:val="18"/>
                <w:szCs w:val="18"/>
              </w:rPr>
              <w:t>4</w:t>
            </w:r>
          </w:p>
        </w:tc>
        <w:tc>
          <w:tcPr>
            <w:tcW w:w="1605" w:type="dxa"/>
          </w:tcPr>
          <w:p>
            <w:pPr>
              <w:spacing w:line="240" w:lineRule="atLeast"/>
              <w:jc w:val="center"/>
              <w:rPr>
                <w:rFonts w:ascii="宋体" w:hAnsi="宋体"/>
                <w:sz w:val="18"/>
                <w:szCs w:val="18"/>
              </w:rPr>
            </w:pPr>
            <w:r>
              <w:rPr>
                <w:rFonts w:hint="eastAsia" w:ascii="宋体" w:hAnsi="宋体"/>
                <w:sz w:val="18"/>
                <w:szCs w:val="18"/>
              </w:rPr>
              <w:t>3000</w:t>
            </w:r>
          </w:p>
        </w:tc>
        <w:tc>
          <w:tcPr>
            <w:tcW w:w="1470" w:type="dxa"/>
          </w:tcPr>
          <w:p>
            <w:pPr>
              <w:spacing w:line="240" w:lineRule="atLeast"/>
              <w:jc w:val="center"/>
              <w:rPr>
                <w:rFonts w:ascii="宋体" w:hAnsi="宋体"/>
                <w:sz w:val="18"/>
                <w:szCs w:val="18"/>
              </w:rPr>
            </w:pPr>
            <w:r>
              <w:rPr>
                <w:rFonts w:hint="eastAsia" w:ascii="宋体" w:hAnsi="宋体"/>
                <w:sz w:val="18"/>
                <w:szCs w:val="18"/>
              </w:rPr>
              <w:t>125.6</w:t>
            </w:r>
          </w:p>
        </w:tc>
        <w:tc>
          <w:tcPr>
            <w:tcW w:w="1440" w:type="dxa"/>
          </w:tcPr>
          <w:p>
            <w:pPr>
              <w:spacing w:line="240" w:lineRule="atLeast"/>
              <w:jc w:val="center"/>
              <w:rPr>
                <w:rFonts w:ascii="宋体" w:hAnsi="宋体"/>
                <w:sz w:val="18"/>
                <w:szCs w:val="18"/>
              </w:rPr>
            </w:pPr>
            <w:r>
              <w:rPr>
                <w:rFonts w:hint="eastAsia" w:ascii="宋体" w:hAnsi="宋体"/>
                <w:sz w:val="18"/>
                <w:szCs w:val="18"/>
              </w:rPr>
              <w:t>4.19</w:t>
            </w:r>
          </w:p>
        </w:tc>
        <w:tc>
          <w:tcPr>
            <w:tcW w:w="480" w:type="dxa"/>
          </w:tcPr>
          <w:p>
            <w:pPr>
              <w:spacing w:line="240" w:lineRule="atLeast"/>
              <w:jc w:val="center"/>
              <w:rPr>
                <w:rFonts w:ascii="宋体" w:hAnsi="宋体"/>
                <w:sz w:val="18"/>
                <w:szCs w:val="18"/>
              </w:rPr>
            </w:pPr>
            <w:r>
              <w:rPr>
                <w:rFonts w:hint="eastAsia" w:ascii="宋体" w:hAnsi="宋体"/>
                <w:sz w:val="18"/>
                <w:szCs w:val="18"/>
              </w:rPr>
              <w:t>11</w:t>
            </w:r>
          </w:p>
        </w:tc>
        <w:tc>
          <w:tcPr>
            <w:tcW w:w="1605" w:type="dxa"/>
          </w:tcPr>
          <w:p>
            <w:pPr>
              <w:spacing w:line="240" w:lineRule="atLeast"/>
              <w:jc w:val="center"/>
              <w:rPr>
                <w:rFonts w:ascii="宋体" w:hAnsi="宋体"/>
                <w:sz w:val="18"/>
                <w:szCs w:val="18"/>
              </w:rPr>
            </w:pPr>
            <w:r>
              <w:rPr>
                <w:rFonts w:hint="eastAsia" w:ascii="宋体" w:hAnsi="宋体"/>
                <w:sz w:val="18"/>
                <w:szCs w:val="18"/>
              </w:rPr>
              <w:t>80000</w:t>
            </w:r>
          </w:p>
        </w:tc>
        <w:tc>
          <w:tcPr>
            <w:tcW w:w="1515" w:type="dxa"/>
          </w:tcPr>
          <w:p>
            <w:pPr>
              <w:spacing w:line="240" w:lineRule="atLeast"/>
              <w:jc w:val="center"/>
              <w:rPr>
                <w:rFonts w:ascii="宋体" w:hAnsi="宋体"/>
                <w:sz w:val="18"/>
                <w:szCs w:val="18"/>
              </w:rPr>
            </w:pPr>
            <w:r>
              <w:rPr>
                <w:rFonts w:hint="eastAsia" w:ascii="宋体" w:hAnsi="宋体"/>
                <w:sz w:val="18"/>
                <w:szCs w:val="18"/>
              </w:rPr>
              <w:t>2371.7</w:t>
            </w:r>
          </w:p>
        </w:tc>
        <w:tc>
          <w:tcPr>
            <w:tcW w:w="1524" w:type="dxa"/>
          </w:tcPr>
          <w:p>
            <w:pPr>
              <w:spacing w:line="240" w:lineRule="atLeast"/>
              <w:jc w:val="center"/>
              <w:rPr>
                <w:rFonts w:ascii="宋体" w:hAnsi="宋体"/>
                <w:sz w:val="18"/>
                <w:szCs w:val="18"/>
              </w:rPr>
            </w:pPr>
            <w:r>
              <w:rPr>
                <w:rFonts w:hint="eastAsia" w:ascii="宋体" w:hAnsi="宋体"/>
                <w:sz w:val="18"/>
                <w:szCs w:val="18"/>
              </w:rPr>
              <w:t>2.97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478" w:type="dxa"/>
          </w:tcPr>
          <w:p>
            <w:pPr>
              <w:spacing w:line="240" w:lineRule="atLeast"/>
              <w:jc w:val="center"/>
              <w:rPr>
                <w:rFonts w:ascii="宋体" w:hAnsi="宋体"/>
                <w:sz w:val="18"/>
                <w:szCs w:val="18"/>
              </w:rPr>
            </w:pPr>
            <w:r>
              <w:rPr>
                <w:rFonts w:hint="eastAsia" w:ascii="宋体" w:hAnsi="宋体"/>
                <w:sz w:val="18"/>
                <w:szCs w:val="18"/>
              </w:rPr>
              <w:t>5</w:t>
            </w:r>
          </w:p>
        </w:tc>
        <w:tc>
          <w:tcPr>
            <w:tcW w:w="1605" w:type="dxa"/>
          </w:tcPr>
          <w:p>
            <w:pPr>
              <w:spacing w:line="240" w:lineRule="atLeast"/>
              <w:jc w:val="center"/>
              <w:rPr>
                <w:rFonts w:ascii="宋体" w:hAnsi="宋体"/>
                <w:sz w:val="18"/>
                <w:szCs w:val="18"/>
              </w:rPr>
            </w:pPr>
            <w:r>
              <w:rPr>
                <w:rFonts w:hint="eastAsia" w:ascii="宋体" w:hAnsi="宋体"/>
                <w:sz w:val="18"/>
                <w:szCs w:val="18"/>
              </w:rPr>
              <w:t>5000</w:t>
            </w:r>
          </w:p>
        </w:tc>
        <w:tc>
          <w:tcPr>
            <w:tcW w:w="1470" w:type="dxa"/>
          </w:tcPr>
          <w:p>
            <w:pPr>
              <w:spacing w:line="240" w:lineRule="atLeast"/>
              <w:jc w:val="center"/>
              <w:rPr>
                <w:rFonts w:ascii="宋体" w:hAnsi="宋体"/>
                <w:sz w:val="18"/>
                <w:szCs w:val="18"/>
              </w:rPr>
            </w:pPr>
            <w:r>
              <w:rPr>
                <w:rFonts w:hint="eastAsia" w:ascii="宋体" w:hAnsi="宋体"/>
                <w:sz w:val="18"/>
                <w:szCs w:val="18"/>
              </w:rPr>
              <w:t>198.3</w:t>
            </w:r>
          </w:p>
        </w:tc>
        <w:tc>
          <w:tcPr>
            <w:tcW w:w="1440" w:type="dxa"/>
          </w:tcPr>
          <w:p>
            <w:pPr>
              <w:spacing w:line="240" w:lineRule="atLeast"/>
              <w:jc w:val="center"/>
              <w:rPr>
                <w:rFonts w:ascii="宋体" w:hAnsi="宋体"/>
                <w:sz w:val="18"/>
                <w:szCs w:val="18"/>
              </w:rPr>
            </w:pPr>
            <w:r>
              <w:rPr>
                <w:rFonts w:hint="eastAsia" w:ascii="宋体" w:hAnsi="宋体"/>
                <w:sz w:val="18"/>
                <w:szCs w:val="18"/>
              </w:rPr>
              <w:t>3.97</w:t>
            </w:r>
          </w:p>
        </w:tc>
        <w:tc>
          <w:tcPr>
            <w:tcW w:w="480" w:type="dxa"/>
          </w:tcPr>
          <w:p>
            <w:pPr>
              <w:spacing w:line="240" w:lineRule="atLeast"/>
              <w:jc w:val="center"/>
              <w:rPr>
                <w:rFonts w:ascii="宋体" w:hAnsi="宋体"/>
                <w:sz w:val="18"/>
                <w:szCs w:val="18"/>
              </w:rPr>
            </w:pPr>
            <w:r>
              <w:rPr>
                <w:rFonts w:hint="eastAsia" w:ascii="宋体" w:hAnsi="宋体"/>
                <w:sz w:val="18"/>
                <w:szCs w:val="18"/>
              </w:rPr>
              <w:t>12</w:t>
            </w:r>
          </w:p>
        </w:tc>
        <w:tc>
          <w:tcPr>
            <w:tcW w:w="1605" w:type="dxa"/>
          </w:tcPr>
          <w:p>
            <w:pPr>
              <w:spacing w:line="240" w:lineRule="atLeast"/>
              <w:jc w:val="center"/>
              <w:rPr>
                <w:rFonts w:ascii="宋体" w:hAnsi="宋体"/>
                <w:sz w:val="18"/>
                <w:szCs w:val="18"/>
              </w:rPr>
            </w:pPr>
            <w:r>
              <w:rPr>
                <w:rFonts w:hint="eastAsia" w:ascii="宋体" w:hAnsi="宋体"/>
                <w:sz w:val="18"/>
                <w:szCs w:val="18"/>
              </w:rPr>
              <w:t>100000</w:t>
            </w:r>
          </w:p>
        </w:tc>
        <w:tc>
          <w:tcPr>
            <w:tcW w:w="1515" w:type="dxa"/>
          </w:tcPr>
          <w:p>
            <w:pPr>
              <w:spacing w:line="240" w:lineRule="atLeast"/>
              <w:jc w:val="center"/>
              <w:rPr>
                <w:rFonts w:ascii="宋体" w:hAnsi="宋体"/>
                <w:sz w:val="18"/>
                <w:szCs w:val="18"/>
              </w:rPr>
            </w:pPr>
            <w:r>
              <w:rPr>
                <w:rFonts w:hint="eastAsia" w:ascii="宋体" w:hAnsi="宋体"/>
                <w:sz w:val="18"/>
                <w:szCs w:val="18"/>
              </w:rPr>
              <w:t>2896.0</w:t>
            </w:r>
          </w:p>
        </w:tc>
        <w:tc>
          <w:tcPr>
            <w:tcW w:w="1524" w:type="dxa"/>
          </w:tcPr>
          <w:p>
            <w:pPr>
              <w:spacing w:line="240" w:lineRule="atLeast"/>
              <w:jc w:val="center"/>
              <w:rPr>
                <w:rFonts w:ascii="宋体" w:hAnsi="宋体"/>
                <w:sz w:val="18"/>
                <w:szCs w:val="18"/>
              </w:rPr>
            </w:pPr>
            <w:r>
              <w:rPr>
                <w:rFonts w:hint="eastAsia" w:ascii="宋体" w:hAnsi="宋体"/>
                <w:sz w:val="18"/>
                <w:szCs w:val="18"/>
              </w:rPr>
              <w:t>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478" w:type="dxa"/>
          </w:tcPr>
          <w:p>
            <w:pPr>
              <w:spacing w:line="240" w:lineRule="atLeast"/>
              <w:jc w:val="center"/>
              <w:rPr>
                <w:rFonts w:ascii="宋体" w:hAnsi="宋体"/>
                <w:sz w:val="18"/>
                <w:szCs w:val="18"/>
              </w:rPr>
            </w:pPr>
            <w:r>
              <w:rPr>
                <w:rFonts w:hint="eastAsia" w:ascii="宋体" w:hAnsi="宋体"/>
                <w:sz w:val="18"/>
                <w:szCs w:val="18"/>
              </w:rPr>
              <w:t>6</w:t>
            </w:r>
          </w:p>
        </w:tc>
        <w:tc>
          <w:tcPr>
            <w:tcW w:w="1605" w:type="dxa"/>
          </w:tcPr>
          <w:p>
            <w:pPr>
              <w:spacing w:line="240" w:lineRule="atLeast"/>
              <w:jc w:val="center"/>
              <w:rPr>
                <w:rFonts w:ascii="宋体" w:hAnsi="宋体"/>
                <w:sz w:val="18"/>
                <w:szCs w:val="18"/>
              </w:rPr>
            </w:pPr>
            <w:r>
              <w:rPr>
                <w:rFonts w:hint="eastAsia" w:ascii="宋体" w:hAnsi="宋体"/>
                <w:sz w:val="18"/>
                <w:szCs w:val="18"/>
              </w:rPr>
              <w:t>8000</w:t>
            </w:r>
          </w:p>
        </w:tc>
        <w:tc>
          <w:tcPr>
            <w:tcW w:w="1470" w:type="dxa"/>
          </w:tcPr>
          <w:p>
            <w:pPr>
              <w:spacing w:line="240" w:lineRule="atLeast"/>
              <w:jc w:val="center"/>
              <w:rPr>
                <w:rFonts w:ascii="宋体" w:hAnsi="宋体"/>
                <w:sz w:val="18"/>
                <w:szCs w:val="18"/>
              </w:rPr>
            </w:pPr>
            <w:r>
              <w:rPr>
                <w:rFonts w:hint="eastAsia" w:ascii="宋体" w:hAnsi="宋体"/>
                <w:sz w:val="18"/>
                <w:szCs w:val="18"/>
              </w:rPr>
              <w:t>302.0</w:t>
            </w:r>
          </w:p>
        </w:tc>
        <w:tc>
          <w:tcPr>
            <w:tcW w:w="1440" w:type="dxa"/>
          </w:tcPr>
          <w:p>
            <w:pPr>
              <w:spacing w:line="240" w:lineRule="atLeast"/>
              <w:jc w:val="center"/>
              <w:rPr>
                <w:rFonts w:ascii="宋体" w:hAnsi="宋体"/>
                <w:sz w:val="18"/>
                <w:szCs w:val="18"/>
              </w:rPr>
            </w:pPr>
            <w:r>
              <w:rPr>
                <w:rFonts w:hint="eastAsia" w:ascii="宋体" w:hAnsi="宋体"/>
                <w:sz w:val="18"/>
                <w:szCs w:val="18"/>
              </w:rPr>
              <w:t>3.78</w:t>
            </w:r>
          </w:p>
        </w:tc>
        <w:tc>
          <w:tcPr>
            <w:tcW w:w="480" w:type="dxa"/>
          </w:tcPr>
          <w:p>
            <w:pPr>
              <w:spacing w:line="240" w:lineRule="atLeast"/>
              <w:jc w:val="center"/>
              <w:rPr>
                <w:rFonts w:ascii="宋体" w:hAnsi="宋体"/>
                <w:sz w:val="18"/>
                <w:szCs w:val="18"/>
              </w:rPr>
            </w:pPr>
            <w:r>
              <w:rPr>
                <w:rFonts w:hint="eastAsia" w:ascii="宋体" w:hAnsi="宋体"/>
                <w:sz w:val="18"/>
                <w:szCs w:val="18"/>
              </w:rPr>
              <w:t>13</w:t>
            </w:r>
          </w:p>
        </w:tc>
        <w:tc>
          <w:tcPr>
            <w:tcW w:w="1605" w:type="dxa"/>
          </w:tcPr>
          <w:p>
            <w:pPr>
              <w:spacing w:line="240" w:lineRule="atLeast"/>
              <w:jc w:val="center"/>
              <w:rPr>
                <w:rFonts w:ascii="宋体" w:hAnsi="宋体"/>
                <w:sz w:val="18"/>
                <w:szCs w:val="18"/>
              </w:rPr>
            </w:pPr>
            <w:r>
              <w:rPr>
                <w:rFonts w:hint="eastAsia" w:ascii="宋体" w:hAnsi="宋体"/>
                <w:sz w:val="18"/>
                <w:szCs w:val="18"/>
              </w:rPr>
              <w:t>200000</w:t>
            </w:r>
          </w:p>
        </w:tc>
        <w:tc>
          <w:tcPr>
            <w:tcW w:w="1515" w:type="dxa"/>
          </w:tcPr>
          <w:p>
            <w:pPr>
              <w:spacing w:line="240" w:lineRule="atLeast"/>
              <w:jc w:val="center"/>
              <w:rPr>
                <w:rFonts w:ascii="宋体" w:hAnsi="宋体"/>
                <w:sz w:val="18"/>
                <w:szCs w:val="18"/>
              </w:rPr>
            </w:pPr>
            <w:r>
              <w:rPr>
                <w:rFonts w:hint="eastAsia" w:ascii="宋体" w:hAnsi="宋体"/>
                <w:sz w:val="18"/>
                <w:szCs w:val="18"/>
              </w:rPr>
              <w:t>5385.5</w:t>
            </w:r>
          </w:p>
        </w:tc>
        <w:tc>
          <w:tcPr>
            <w:tcW w:w="1524" w:type="dxa"/>
          </w:tcPr>
          <w:p>
            <w:pPr>
              <w:spacing w:line="240" w:lineRule="atLeast"/>
              <w:jc w:val="center"/>
              <w:rPr>
                <w:rFonts w:ascii="宋体" w:hAnsi="宋体"/>
                <w:sz w:val="18"/>
                <w:szCs w:val="18"/>
              </w:rPr>
            </w:pPr>
            <w:r>
              <w:rPr>
                <w:rFonts w:hint="eastAsia" w:ascii="宋体" w:hAnsi="宋体"/>
                <w:sz w:val="18"/>
                <w:szCs w:val="18"/>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478" w:type="dxa"/>
          </w:tcPr>
          <w:p>
            <w:pPr>
              <w:spacing w:line="240" w:lineRule="atLeast"/>
              <w:jc w:val="center"/>
              <w:rPr>
                <w:rFonts w:ascii="宋体" w:hAnsi="宋体"/>
                <w:sz w:val="18"/>
                <w:szCs w:val="18"/>
              </w:rPr>
            </w:pPr>
            <w:r>
              <w:rPr>
                <w:rFonts w:hint="eastAsia" w:ascii="宋体" w:hAnsi="宋体"/>
                <w:sz w:val="18"/>
                <w:szCs w:val="18"/>
              </w:rPr>
              <w:t>7</w:t>
            </w:r>
          </w:p>
        </w:tc>
        <w:tc>
          <w:tcPr>
            <w:tcW w:w="1605" w:type="dxa"/>
          </w:tcPr>
          <w:p>
            <w:pPr>
              <w:spacing w:line="240" w:lineRule="atLeast"/>
              <w:jc w:val="center"/>
              <w:rPr>
                <w:rFonts w:ascii="宋体" w:hAnsi="宋体"/>
                <w:sz w:val="18"/>
                <w:szCs w:val="18"/>
              </w:rPr>
            </w:pPr>
            <w:r>
              <w:rPr>
                <w:rFonts w:hint="eastAsia" w:ascii="宋体" w:hAnsi="宋体"/>
                <w:sz w:val="18"/>
                <w:szCs w:val="18"/>
              </w:rPr>
              <w:t>10000</w:t>
            </w:r>
          </w:p>
        </w:tc>
        <w:tc>
          <w:tcPr>
            <w:tcW w:w="1470" w:type="dxa"/>
          </w:tcPr>
          <w:p>
            <w:pPr>
              <w:spacing w:line="240" w:lineRule="atLeast"/>
              <w:jc w:val="center"/>
              <w:rPr>
                <w:rFonts w:ascii="宋体" w:hAnsi="宋体"/>
                <w:sz w:val="18"/>
                <w:szCs w:val="18"/>
              </w:rPr>
            </w:pPr>
            <w:r>
              <w:rPr>
                <w:rFonts w:hint="eastAsia" w:ascii="宋体" w:hAnsi="宋体"/>
                <w:sz w:val="18"/>
                <w:szCs w:val="18"/>
              </w:rPr>
              <w:t>368.8</w:t>
            </w:r>
          </w:p>
        </w:tc>
        <w:tc>
          <w:tcPr>
            <w:tcW w:w="1440" w:type="dxa"/>
          </w:tcPr>
          <w:p>
            <w:pPr>
              <w:spacing w:line="240" w:lineRule="atLeast"/>
              <w:jc w:val="center"/>
              <w:rPr>
                <w:rFonts w:ascii="宋体" w:hAnsi="宋体"/>
                <w:sz w:val="18"/>
                <w:szCs w:val="18"/>
              </w:rPr>
            </w:pPr>
            <w:r>
              <w:rPr>
                <w:rFonts w:hint="eastAsia" w:ascii="宋体" w:hAnsi="宋体"/>
                <w:sz w:val="18"/>
                <w:szCs w:val="18"/>
              </w:rPr>
              <w:t>3.69</w:t>
            </w:r>
          </w:p>
        </w:tc>
        <w:tc>
          <w:tcPr>
            <w:tcW w:w="480" w:type="dxa"/>
          </w:tcPr>
          <w:p>
            <w:pPr>
              <w:spacing w:line="240" w:lineRule="atLeast"/>
              <w:jc w:val="center"/>
              <w:rPr>
                <w:rFonts w:ascii="宋体" w:hAnsi="宋体"/>
                <w:sz w:val="18"/>
                <w:szCs w:val="18"/>
              </w:rPr>
            </w:pPr>
            <w:r>
              <w:rPr>
                <w:rFonts w:hint="eastAsia" w:ascii="宋体" w:hAnsi="宋体"/>
                <w:sz w:val="18"/>
                <w:szCs w:val="18"/>
              </w:rPr>
              <w:t>14</w:t>
            </w:r>
          </w:p>
        </w:tc>
        <w:tc>
          <w:tcPr>
            <w:tcW w:w="1605" w:type="dxa"/>
          </w:tcPr>
          <w:p>
            <w:pPr>
              <w:spacing w:line="240" w:lineRule="atLeast"/>
              <w:jc w:val="center"/>
              <w:rPr>
                <w:rFonts w:ascii="宋体" w:hAnsi="宋体"/>
                <w:sz w:val="18"/>
                <w:szCs w:val="18"/>
              </w:rPr>
            </w:pPr>
            <w:r>
              <w:rPr>
                <w:rFonts w:hint="eastAsia" w:ascii="宋体" w:hAnsi="宋体"/>
                <w:sz w:val="18"/>
                <w:szCs w:val="18"/>
              </w:rPr>
              <w:t>400000</w:t>
            </w:r>
          </w:p>
        </w:tc>
        <w:tc>
          <w:tcPr>
            <w:tcW w:w="1515" w:type="dxa"/>
          </w:tcPr>
          <w:p>
            <w:pPr>
              <w:spacing w:line="240" w:lineRule="atLeast"/>
              <w:jc w:val="center"/>
              <w:rPr>
                <w:rFonts w:ascii="宋体" w:hAnsi="宋体"/>
                <w:sz w:val="18"/>
                <w:szCs w:val="18"/>
              </w:rPr>
            </w:pPr>
            <w:r>
              <w:rPr>
                <w:rFonts w:hint="eastAsia" w:ascii="宋体" w:hAnsi="宋体"/>
                <w:sz w:val="18"/>
                <w:szCs w:val="18"/>
              </w:rPr>
              <w:t>10014.8</w:t>
            </w:r>
          </w:p>
        </w:tc>
        <w:tc>
          <w:tcPr>
            <w:tcW w:w="1524" w:type="dxa"/>
          </w:tcPr>
          <w:p>
            <w:pPr>
              <w:spacing w:line="240" w:lineRule="atLeast"/>
              <w:jc w:val="center"/>
              <w:rPr>
                <w:rFonts w:ascii="宋体" w:hAnsi="宋体"/>
                <w:sz w:val="18"/>
                <w:szCs w:val="18"/>
              </w:rPr>
            </w:pPr>
            <w:r>
              <w:rPr>
                <w:rFonts w:hint="eastAsia" w:ascii="宋体" w:hAnsi="宋体"/>
                <w:sz w:val="18"/>
                <w:szCs w:val="18"/>
              </w:rPr>
              <w:t>2.50</w:t>
            </w:r>
          </w:p>
        </w:tc>
      </w:tr>
    </w:tbl>
    <w:p>
      <w:pPr>
        <w:ind w:firstLine="180" w:firstLineChars="100"/>
        <w:jc w:val="left"/>
        <w:rPr>
          <w:rStyle w:val="8"/>
          <w:rFonts w:ascii="宋体" w:hAnsi="宋体"/>
          <w:color w:val="333333"/>
          <w:sz w:val="18"/>
          <w:szCs w:val="18"/>
        </w:rPr>
      </w:pPr>
      <w:r>
        <w:rPr>
          <w:rFonts w:hint="eastAsia" w:ascii="宋体" w:hAnsi="宋体"/>
          <w:sz w:val="18"/>
          <w:szCs w:val="18"/>
        </w:rPr>
        <w:t>注：① 本服务成本基价表适用于一般（Ⅰ级）园林绿化工程，根据设计难易程度进行系数调整可参考附加说明8.设计服务成本调整系数。</w:t>
      </w:r>
      <w:r>
        <w:rPr>
          <w:rFonts w:hint="eastAsia" w:ascii="微软雅黑 Light" w:hAnsi="微软雅黑 Light" w:eastAsia="微软雅黑 Light" w:cs="微软雅黑 Light"/>
          <w:sz w:val="18"/>
          <w:szCs w:val="18"/>
        </w:rPr>
        <w:t>②</w:t>
      </w:r>
      <w:r>
        <w:rPr>
          <w:rFonts w:hint="eastAsia" w:ascii="宋体" w:hAnsi="宋体"/>
          <w:sz w:val="18"/>
          <w:szCs w:val="18"/>
        </w:rPr>
        <w:t xml:space="preserve"> 成本额处于两个数值区间的，采用直线内插法确定设计服务成本基价。</w:t>
      </w:r>
      <w:bookmarkStart w:id="0" w:name="_GoBack"/>
      <w:bookmarkEnd w:id="0"/>
    </w:p>
    <w:p>
      <w:pPr>
        <w:numPr>
          <w:ilvl w:val="0"/>
          <w:numId w:val="4"/>
        </w:numPr>
        <w:spacing w:line="440" w:lineRule="exact"/>
        <w:ind w:left="420" w:leftChars="200"/>
        <w:rPr>
          <w:rFonts w:ascii="宋体" w:hAnsi="宋体"/>
          <w:b/>
          <w:kern w:val="0"/>
          <w:szCs w:val="21"/>
        </w:rPr>
      </w:pPr>
      <w:r>
        <w:rPr>
          <w:rFonts w:hint="eastAsia" w:ascii="宋体" w:hAnsi="宋体"/>
          <w:b/>
          <w:kern w:val="0"/>
          <w:szCs w:val="21"/>
        </w:rPr>
        <w:t>城市园林绿化工程咨询类服务</w:t>
      </w:r>
      <w:r>
        <w:rPr>
          <w:rStyle w:val="8"/>
          <w:rFonts w:hint="eastAsia"/>
          <w:color w:val="333333"/>
          <w:szCs w:val="21"/>
        </w:rPr>
        <w:t>成本</w:t>
      </w:r>
    </w:p>
    <w:p>
      <w:pPr>
        <w:spacing w:line="440" w:lineRule="exact"/>
        <w:rPr>
          <w:rFonts w:ascii="宋体" w:hAnsi="宋体"/>
          <w:bCs/>
          <w:kern w:val="0"/>
          <w:sz w:val="18"/>
          <w:szCs w:val="18"/>
        </w:rPr>
      </w:pPr>
      <w:r>
        <w:rPr>
          <w:rFonts w:hint="eastAsia" w:ascii="宋体" w:hAnsi="宋体"/>
          <w:b/>
          <w:kern w:val="0"/>
          <w:szCs w:val="21"/>
        </w:rPr>
        <w:t xml:space="preserve">      1. 城市园林绿化工程前期咨询类服务成本</w:t>
      </w:r>
      <w:r>
        <w:rPr>
          <w:rFonts w:hint="eastAsia" w:ascii="宋体" w:hAnsi="宋体"/>
          <w:bCs/>
          <w:kern w:val="0"/>
          <w:sz w:val="18"/>
          <w:szCs w:val="18"/>
        </w:rPr>
        <w:t>（单位：万元）</w:t>
      </w:r>
    </w:p>
    <w:tbl>
      <w:tblPr>
        <w:tblStyle w:val="12"/>
        <w:tblW w:w="10080"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45"/>
        <w:gridCol w:w="1110"/>
        <w:gridCol w:w="1185"/>
        <w:gridCol w:w="1170"/>
        <w:gridCol w:w="1230"/>
        <w:gridCol w:w="1230"/>
        <w:gridCol w:w="1260"/>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1545" w:type="dxa"/>
          </w:tcPr>
          <w:p>
            <w:pPr>
              <w:spacing w:line="440" w:lineRule="exact"/>
              <w:jc w:val="center"/>
              <w:rPr>
                <w:rFonts w:ascii="宋体" w:hAnsi="宋体"/>
                <w:kern w:val="0"/>
                <w:sz w:val="18"/>
                <w:szCs w:val="18"/>
              </w:rPr>
            </w:pPr>
            <w:r>
              <w:rPr>
                <w:rFonts w:hint="eastAsia" w:ascii="宋体" w:hAnsi="宋体"/>
                <w:kern w:val="0"/>
                <w:sz w:val="18"/>
                <w:szCs w:val="18"/>
              </w:rPr>
              <w:t>估算投资额</w:t>
            </w:r>
          </w:p>
        </w:tc>
        <w:tc>
          <w:tcPr>
            <w:tcW w:w="1110" w:type="dxa"/>
            <w:vAlign w:val="center"/>
          </w:tcPr>
          <w:p>
            <w:pPr>
              <w:spacing w:line="440" w:lineRule="exact"/>
              <w:jc w:val="center"/>
              <w:rPr>
                <w:sz w:val="18"/>
                <w:szCs w:val="18"/>
              </w:rPr>
            </w:pPr>
            <w:r>
              <w:rPr>
                <w:rFonts w:hint="eastAsia" w:ascii="宋体" w:hAnsi="宋体"/>
                <w:sz w:val="18"/>
                <w:szCs w:val="18"/>
              </w:rPr>
              <w:t>＜1000万元</w:t>
            </w:r>
          </w:p>
        </w:tc>
        <w:tc>
          <w:tcPr>
            <w:tcW w:w="1185" w:type="dxa"/>
            <w:vAlign w:val="center"/>
          </w:tcPr>
          <w:p>
            <w:pPr>
              <w:spacing w:line="440" w:lineRule="exact"/>
              <w:jc w:val="center"/>
              <w:rPr>
                <w:rFonts w:ascii="宋体" w:hAnsi="宋体"/>
                <w:kern w:val="0"/>
                <w:sz w:val="18"/>
                <w:szCs w:val="18"/>
              </w:rPr>
            </w:pPr>
            <w:r>
              <w:rPr>
                <w:rFonts w:hint="eastAsia" w:ascii="宋体" w:hAnsi="宋体"/>
                <w:kern w:val="0"/>
                <w:sz w:val="18"/>
                <w:szCs w:val="18"/>
              </w:rPr>
              <w:t>1000万元</w:t>
            </w:r>
          </w:p>
          <w:p>
            <w:pPr>
              <w:spacing w:line="440" w:lineRule="exact"/>
              <w:jc w:val="center"/>
              <w:rPr>
                <w:sz w:val="18"/>
                <w:szCs w:val="18"/>
              </w:rPr>
            </w:pPr>
            <w:r>
              <w:rPr>
                <w:rFonts w:hint="eastAsia" w:ascii="宋体" w:hAnsi="宋体"/>
                <w:color w:val="333333"/>
                <w:sz w:val="18"/>
                <w:szCs w:val="18"/>
              </w:rPr>
              <w:t>～</w:t>
            </w:r>
            <w:r>
              <w:rPr>
                <w:rFonts w:ascii="宋体" w:hAnsi="宋体"/>
                <w:kern w:val="0"/>
                <w:sz w:val="18"/>
                <w:szCs w:val="18"/>
              </w:rPr>
              <w:t>3000</w:t>
            </w:r>
            <w:r>
              <w:rPr>
                <w:rFonts w:hint="eastAsia" w:ascii="宋体" w:hAnsi="宋体"/>
                <w:kern w:val="0"/>
                <w:sz w:val="18"/>
                <w:szCs w:val="18"/>
              </w:rPr>
              <w:t>万元</w:t>
            </w:r>
          </w:p>
        </w:tc>
        <w:tc>
          <w:tcPr>
            <w:tcW w:w="1170" w:type="dxa"/>
          </w:tcPr>
          <w:p>
            <w:pPr>
              <w:spacing w:line="440" w:lineRule="exact"/>
              <w:jc w:val="center"/>
              <w:rPr>
                <w:rFonts w:ascii="宋体" w:hAnsi="宋体"/>
                <w:kern w:val="0"/>
                <w:sz w:val="18"/>
                <w:szCs w:val="18"/>
              </w:rPr>
            </w:pPr>
            <w:r>
              <w:rPr>
                <w:rFonts w:ascii="宋体" w:hAnsi="宋体"/>
                <w:kern w:val="0"/>
                <w:sz w:val="18"/>
                <w:szCs w:val="18"/>
              </w:rPr>
              <w:t>3000</w:t>
            </w:r>
            <w:r>
              <w:rPr>
                <w:rFonts w:hint="eastAsia" w:ascii="宋体" w:hAnsi="宋体"/>
                <w:kern w:val="0"/>
                <w:sz w:val="18"/>
                <w:szCs w:val="18"/>
              </w:rPr>
              <w:t>万元</w:t>
            </w:r>
          </w:p>
          <w:p>
            <w:pPr>
              <w:spacing w:line="440" w:lineRule="exact"/>
              <w:jc w:val="center"/>
              <w:rPr>
                <w:rFonts w:ascii="宋体" w:hAnsi="宋体"/>
                <w:sz w:val="18"/>
                <w:szCs w:val="18"/>
              </w:rPr>
            </w:pPr>
            <w:r>
              <w:rPr>
                <w:rFonts w:hint="eastAsia" w:ascii="宋体" w:hAnsi="宋体"/>
                <w:color w:val="333333"/>
                <w:sz w:val="18"/>
                <w:szCs w:val="18"/>
              </w:rPr>
              <w:t>～</w:t>
            </w:r>
            <w:r>
              <w:rPr>
                <w:rFonts w:ascii="宋体" w:hAnsi="宋体"/>
                <w:kern w:val="0"/>
                <w:sz w:val="18"/>
                <w:szCs w:val="18"/>
              </w:rPr>
              <w:t>1</w:t>
            </w:r>
            <w:r>
              <w:rPr>
                <w:rFonts w:hint="eastAsia" w:ascii="宋体" w:hAnsi="宋体"/>
                <w:kern w:val="0"/>
                <w:sz w:val="18"/>
                <w:szCs w:val="18"/>
              </w:rPr>
              <w:t>亿元</w:t>
            </w:r>
          </w:p>
        </w:tc>
        <w:tc>
          <w:tcPr>
            <w:tcW w:w="1230" w:type="dxa"/>
          </w:tcPr>
          <w:p>
            <w:pPr>
              <w:spacing w:line="440" w:lineRule="exact"/>
              <w:jc w:val="center"/>
              <w:rPr>
                <w:rFonts w:ascii="宋体" w:hAnsi="宋体"/>
                <w:kern w:val="0"/>
                <w:sz w:val="18"/>
                <w:szCs w:val="18"/>
              </w:rPr>
            </w:pPr>
            <w:r>
              <w:rPr>
                <w:rFonts w:ascii="宋体" w:hAnsi="宋体"/>
                <w:kern w:val="0"/>
                <w:sz w:val="18"/>
                <w:szCs w:val="18"/>
              </w:rPr>
              <w:t>1</w:t>
            </w:r>
            <w:r>
              <w:rPr>
                <w:rFonts w:hint="eastAsia" w:ascii="宋体" w:hAnsi="宋体"/>
                <w:kern w:val="0"/>
                <w:sz w:val="18"/>
                <w:szCs w:val="18"/>
              </w:rPr>
              <w:t>亿元</w:t>
            </w:r>
          </w:p>
          <w:p>
            <w:pPr>
              <w:spacing w:line="440" w:lineRule="exact"/>
              <w:jc w:val="center"/>
              <w:rPr>
                <w:rFonts w:ascii="宋体" w:hAnsi="宋体"/>
                <w:sz w:val="18"/>
                <w:szCs w:val="18"/>
              </w:rPr>
            </w:pPr>
            <w:r>
              <w:rPr>
                <w:rFonts w:hint="eastAsia" w:ascii="宋体" w:hAnsi="宋体"/>
                <w:color w:val="333333"/>
                <w:sz w:val="18"/>
                <w:szCs w:val="18"/>
              </w:rPr>
              <w:t>～</w:t>
            </w:r>
            <w:r>
              <w:rPr>
                <w:rFonts w:ascii="宋体" w:hAnsi="宋体"/>
                <w:kern w:val="0"/>
                <w:sz w:val="18"/>
                <w:szCs w:val="18"/>
              </w:rPr>
              <w:t>5</w:t>
            </w:r>
            <w:r>
              <w:rPr>
                <w:rFonts w:hint="eastAsia" w:ascii="宋体" w:hAnsi="宋体"/>
                <w:kern w:val="0"/>
                <w:sz w:val="18"/>
                <w:szCs w:val="18"/>
              </w:rPr>
              <w:t>亿元</w:t>
            </w:r>
          </w:p>
        </w:tc>
        <w:tc>
          <w:tcPr>
            <w:tcW w:w="1230" w:type="dxa"/>
          </w:tcPr>
          <w:p>
            <w:pPr>
              <w:spacing w:line="440" w:lineRule="exact"/>
              <w:jc w:val="center"/>
              <w:rPr>
                <w:rFonts w:ascii="宋体" w:hAnsi="宋体"/>
                <w:kern w:val="0"/>
                <w:sz w:val="18"/>
                <w:szCs w:val="18"/>
              </w:rPr>
            </w:pPr>
            <w:r>
              <w:rPr>
                <w:rFonts w:ascii="宋体" w:hAnsi="宋体"/>
                <w:kern w:val="0"/>
                <w:sz w:val="18"/>
                <w:szCs w:val="18"/>
              </w:rPr>
              <w:t>5</w:t>
            </w:r>
            <w:r>
              <w:rPr>
                <w:rFonts w:hint="eastAsia" w:ascii="宋体" w:hAnsi="宋体"/>
                <w:kern w:val="0"/>
                <w:sz w:val="18"/>
                <w:szCs w:val="18"/>
              </w:rPr>
              <w:t>亿元</w:t>
            </w:r>
          </w:p>
          <w:p>
            <w:pPr>
              <w:spacing w:line="440" w:lineRule="exact"/>
              <w:jc w:val="center"/>
              <w:rPr>
                <w:rFonts w:ascii="宋体" w:hAnsi="宋体"/>
                <w:sz w:val="18"/>
                <w:szCs w:val="18"/>
              </w:rPr>
            </w:pPr>
            <w:r>
              <w:rPr>
                <w:rFonts w:hint="eastAsia" w:ascii="宋体" w:hAnsi="宋体"/>
                <w:color w:val="333333"/>
                <w:sz w:val="18"/>
                <w:szCs w:val="18"/>
              </w:rPr>
              <w:t>～</w:t>
            </w:r>
            <w:r>
              <w:rPr>
                <w:rFonts w:ascii="宋体" w:hAnsi="宋体"/>
                <w:kern w:val="0"/>
                <w:sz w:val="18"/>
                <w:szCs w:val="18"/>
              </w:rPr>
              <w:t>10</w:t>
            </w:r>
            <w:r>
              <w:rPr>
                <w:rFonts w:hint="eastAsia" w:ascii="宋体" w:hAnsi="宋体"/>
                <w:kern w:val="0"/>
                <w:sz w:val="18"/>
                <w:szCs w:val="18"/>
              </w:rPr>
              <w:t>亿元</w:t>
            </w:r>
          </w:p>
        </w:tc>
        <w:tc>
          <w:tcPr>
            <w:tcW w:w="1260" w:type="dxa"/>
          </w:tcPr>
          <w:p>
            <w:pPr>
              <w:spacing w:line="440" w:lineRule="exact"/>
              <w:jc w:val="center"/>
              <w:rPr>
                <w:rFonts w:ascii="宋体" w:hAnsi="宋体"/>
                <w:kern w:val="0"/>
                <w:sz w:val="18"/>
                <w:szCs w:val="18"/>
              </w:rPr>
            </w:pPr>
            <w:r>
              <w:rPr>
                <w:rFonts w:ascii="宋体" w:hAnsi="宋体"/>
                <w:kern w:val="0"/>
                <w:sz w:val="18"/>
                <w:szCs w:val="18"/>
              </w:rPr>
              <w:t>10</w:t>
            </w:r>
            <w:r>
              <w:rPr>
                <w:rFonts w:hint="eastAsia" w:ascii="宋体" w:hAnsi="宋体"/>
                <w:kern w:val="0"/>
                <w:sz w:val="18"/>
                <w:szCs w:val="18"/>
              </w:rPr>
              <w:t>亿元</w:t>
            </w:r>
          </w:p>
          <w:p>
            <w:pPr>
              <w:spacing w:line="440" w:lineRule="exact"/>
              <w:jc w:val="center"/>
              <w:rPr>
                <w:rFonts w:ascii="宋体" w:hAnsi="宋体"/>
                <w:sz w:val="18"/>
                <w:szCs w:val="18"/>
              </w:rPr>
            </w:pPr>
            <w:r>
              <w:rPr>
                <w:rFonts w:hint="eastAsia" w:ascii="宋体" w:hAnsi="宋体"/>
                <w:color w:val="333333"/>
                <w:sz w:val="18"/>
                <w:szCs w:val="18"/>
              </w:rPr>
              <w:t>～</w:t>
            </w:r>
            <w:r>
              <w:rPr>
                <w:rFonts w:ascii="宋体" w:hAnsi="宋体"/>
                <w:kern w:val="0"/>
                <w:sz w:val="18"/>
                <w:szCs w:val="18"/>
              </w:rPr>
              <w:t>50</w:t>
            </w:r>
            <w:r>
              <w:rPr>
                <w:rFonts w:hint="eastAsia" w:ascii="宋体" w:hAnsi="宋体"/>
                <w:kern w:val="0"/>
                <w:sz w:val="18"/>
                <w:szCs w:val="18"/>
              </w:rPr>
              <w:t>亿元</w:t>
            </w:r>
          </w:p>
        </w:tc>
        <w:tc>
          <w:tcPr>
            <w:tcW w:w="1350" w:type="dxa"/>
          </w:tcPr>
          <w:p>
            <w:pPr>
              <w:spacing w:line="440" w:lineRule="exact"/>
              <w:jc w:val="center"/>
              <w:rPr>
                <w:rFonts w:ascii="宋体" w:hAnsi="宋体"/>
                <w:sz w:val="18"/>
                <w:szCs w:val="18"/>
              </w:rPr>
            </w:pPr>
            <w:r>
              <w:rPr>
                <w:rFonts w:ascii="宋体" w:hAnsi="宋体"/>
                <w:kern w:val="0"/>
                <w:sz w:val="18"/>
                <w:szCs w:val="18"/>
              </w:rPr>
              <w:t>50</w:t>
            </w:r>
            <w:r>
              <w:rPr>
                <w:rFonts w:hint="eastAsia" w:ascii="宋体" w:hAnsi="宋体"/>
                <w:kern w:val="0"/>
                <w:sz w:val="18"/>
                <w:szCs w:val="18"/>
              </w:rPr>
              <w:t>亿元以上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9" w:hRule="atLeast"/>
        </w:trPr>
        <w:tc>
          <w:tcPr>
            <w:tcW w:w="1545" w:type="dxa"/>
          </w:tcPr>
          <w:p>
            <w:pPr>
              <w:spacing w:line="440" w:lineRule="exact"/>
              <w:jc w:val="center"/>
              <w:rPr>
                <w:rFonts w:ascii="宋体" w:hAnsi="宋体"/>
                <w:sz w:val="18"/>
                <w:szCs w:val="18"/>
              </w:rPr>
            </w:pPr>
            <w:r>
              <w:rPr>
                <w:rFonts w:hint="eastAsia" w:ascii="宋体" w:hAnsi="宋体"/>
                <w:kern w:val="0"/>
                <w:sz w:val="18"/>
                <w:szCs w:val="18"/>
              </w:rPr>
              <w:t>项目建议书</w:t>
            </w:r>
          </w:p>
        </w:tc>
        <w:tc>
          <w:tcPr>
            <w:tcW w:w="1110" w:type="dxa"/>
            <w:vAlign w:val="center"/>
          </w:tcPr>
          <w:p>
            <w:pPr>
              <w:spacing w:line="440" w:lineRule="exact"/>
              <w:jc w:val="center"/>
              <w:rPr>
                <w:sz w:val="18"/>
                <w:szCs w:val="18"/>
              </w:rPr>
            </w:pPr>
            <w:r>
              <w:rPr>
                <w:rFonts w:hint="eastAsia" w:ascii="宋体" w:hAnsi="宋体"/>
                <w:sz w:val="18"/>
                <w:szCs w:val="18"/>
              </w:rPr>
              <w:t>1.3</w:t>
            </w:r>
            <w:r>
              <w:rPr>
                <w:rFonts w:hint="eastAsia" w:ascii="宋体" w:hAnsi="宋体"/>
                <w:color w:val="333333"/>
                <w:sz w:val="18"/>
                <w:szCs w:val="18"/>
              </w:rPr>
              <w:t>～</w:t>
            </w:r>
            <w:r>
              <w:rPr>
                <w:rFonts w:hint="eastAsia" w:ascii="宋体" w:hAnsi="宋体"/>
                <w:sz w:val="18"/>
                <w:szCs w:val="18"/>
              </w:rPr>
              <w:t>2.5</w:t>
            </w:r>
          </w:p>
        </w:tc>
        <w:tc>
          <w:tcPr>
            <w:tcW w:w="1185" w:type="dxa"/>
            <w:vAlign w:val="center"/>
          </w:tcPr>
          <w:p>
            <w:pPr>
              <w:spacing w:line="440" w:lineRule="exact"/>
              <w:jc w:val="center"/>
              <w:rPr>
                <w:sz w:val="18"/>
                <w:szCs w:val="18"/>
              </w:rPr>
            </w:pPr>
            <w:r>
              <w:rPr>
                <w:rFonts w:hint="eastAsia" w:ascii="宋体" w:hAnsi="宋体"/>
                <w:sz w:val="18"/>
                <w:szCs w:val="18"/>
              </w:rPr>
              <w:t>2.5</w:t>
            </w:r>
            <w:r>
              <w:rPr>
                <w:rFonts w:hint="eastAsia" w:ascii="宋体" w:hAnsi="宋体"/>
                <w:color w:val="333333"/>
                <w:sz w:val="18"/>
                <w:szCs w:val="18"/>
              </w:rPr>
              <w:t>～</w:t>
            </w:r>
            <w:r>
              <w:rPr>
                <w:rFonts w:hint="eastAsia" w:ascii="宋体" w:hAnsi="宋体"/>
                <w:sz w:val="18"/>
                <w:szCs w:val="18"/>
              </w:rPr>
              <w:t>6</w:t>
            </w:r>
          </w:p>
        </w:tc>
        <w:tc>
          <w:tcPr>
            <w:tcW w:w="1170" w:type="dxa"/>
          </w:tcPr>
          <w:p>
            <w:pPr>
              <w:spacing w:line="440" w:lineRule="exact"/>
              <w:jc w:val="center"/>
              <w:rPr>
                <w:rFonts w:ascii="宋体" w:hAnsi="宋体"/>
                <w:sz w:val="18"/>
                <w:szCs w:val="18"/>
              </w:rPr>
            </w:pPr>
            <w:r>
              <w:rPr>
                <w:rFonts w:hint="eastAsia" w:ascii="宋体" w:hAnsi="宋体"/>
                <w:sz w:val="18"/>
                <w:szCs w:val="18"/>
              </w:rPr>
              <w:t>6</w:t>
            </w:r>
            <w:r>
              <w:rPr>
                <w:rFonts w:hint="eastAsia" w:ascii="宋体" w:hAnsi="宋体"/>
                <w:color w:val="333333"/>
                <w:sz w:val="18"/>
                <w:szCs w:val="18"/>
              </w:rPr>
              <w:t>～</w:t>
            </w:r>
            <w:r>
              <w:rPr>
                <w:rFonts w:hint="eastAsia" w:ascii="宋体" w:hAnsi="宋体"/>
                <w:sz w:val="18"/>
                <w:szCs w:val="18"/>
              </w:rPr>
              <w:t>14</w:t>
            </w:r>
          </w:p>
        </w:tc>
        <w:tc>
          <w:tcPr>
            <w:tcW w:w="1230" w:type="dxa"/>
          </w:tcPr>
          <w:p>
            <w:pPr>
              <w:spacing w:line="440" w:lineRule="exact"/>
              <w:jc w:val="center"/>
              <w:rPr>
                <w:rFonts w:ascii="宋体" w:hAnsi="宋体"/>
                <w:sz w:val="18"/>
                <w:szCs w:val="18"/>
              </w:rPr>
            </w:pPr>
            <w:r>
              <w:rPr>
                <w:rFonts w:hint="eastAsia" w:ascii="宋体" w:hAnsi="宋体"/>
                <w:sz w:val="18"/>
                <w:szCs w:val="18"/>
              </w:rPr>
              <w:t>14</w:t>
            </w:r>
            <w:r>
              <w:rPr>
                <w:rFonts w:hint="eastAsia" w:ascii="宋体" w:hAnsi="宋体"/>
                <w:color w:val="333333"/>
                <w:sz w:val="18"/>
                <w:szCs w:val="18"/>
              </w:rPr>
              <w:t>～</w:t>
            </w:r>
            <w:r>
              <w:rPr>
                <w:rFonts w:hint="eastAsia" w:ascii="宋体" w:hAnsi="宋体"/>
                <w:sz w:val="18"/>
                <w:szCs w:val="18"/>
              </w:rPr>
              <w:t>37</w:t>
            </w:r>
          </w:p>
        </w:tc>
        <w:tc>
          <w:tcPr>
            <w:tcW w:w="1230" w:type="dxa"/>
          </w:tcPr>
          <w:p>
            <w:pPr>
              <w:spacing w:line="440" w:lineRule="exact"/>
              <w:jc w:val="center"/>
              <w:rPr>
                <w:rFonts w:ascii="宋体" w:hAnsi="宋体"/>
                <w:sz w:val="18"/>
                <w:szCs w:val="18"/>
              </w:rPr>
            </w:pPr>
            <w:r>
              <w:rPr>
                <w:rFonts w:hint="eastAsia" w:ascii="宋体" w:hAnsi="宋体"/>
                <w:sz w:val="18"/>
                <w:szCs w:val="18"/>
              </w:rPr>
              <w:t>37</w:t>
            </w:r>
            <w:r>
              <w:rPr>
                <w:rFonts w:hint="eastAsia" w:ascii="宋体" w:hAnsi="宋体"/>
                <w:color w:val="333333"/>
                <w:sz w:val="18"/>
                <w:szCs w:val="18"/>
              </w:rPr>
              <w:t>～</w:t>
            </w:r>
            <w:r>
              <w:rPr>
                <w:rFonts w:hint="eastAsia" w:ascii="宋体" w:hAnsi="宋体"/>
                <w:sz w:val="18"/>
                <w:szCs w:val="18"/>
              </w:rPr>
              <w:t>55</w:t>
            </w:r>
          </w:p>
        </w:tc>
        <w:tc>
          <w:tcPr>
            <w:tcW w:w="1260" w:type="dxa"/>
          </w:tcPr>
          <w:p>
            <w:pPr>
              <w:spacing w:line="440" w:lineRule="exact"/>
              <w:jc w:val="center"/>
              <w:rPr>
                <w:rFonts w:ascii="宋体" w:hAnsi="宋体"/>
                <w:sz w:val="18"/>
                <w:szCs w:val="18"/>
              </w:rPr>
            </w:pPr>
            <w:r>
              <w:rPr>
                <w:rFonts w:hint="eastAsia" w:ascii="宋体" w:hAnsi="宋体"/>
                <w:sz w:val="18"/>
                <w:szCs w:val="18"/>
              </w:rPr>
              <w:t>55</w:t>
            </w:r>
            <w:r>
              <w:rPr>
                <w:rFonts w:hint="eastAsia" w:ascii="宋体" w:hAnsi="宋体"/>
                <w:color w:val="333333"/>
                <w:sz w:val="18"/>
                <w:szCs w:val="18"/>
              </w:rPr>
              <w:t>～</w:t>
            </w:r>
            <w:r>
              <w:rPr>
                <w:rFonts w:hint="eastAsia" w:ascii="宋体" w:hAnsi="宋体"/>
                <w:sz w:val="18"/>
                <w:szCs w:val="18"/>
              </w:rPr>
              <w:t>100</w:t>
            </w:r>
          </w:p>
        </w:tc>
        <w:tc>
          <w:tcPr>
            <w:tcW w:w="1350" w:type="dxa"/>
          </w:tcPr>
          <w:p>
            <w:pPr>
              <w:spacing w:line="440" w:lineRule="exact"/>
              <w:jc w:val="center"/>
              <w:rPr>
                <w:rFonts w:ascii="宋体" w:hAnsi="宋体"/>
                <w:sz w:val="18"/>
                <w:szCs w:val="18"/>
              </w:rPr>
            </w:pPr>
            <w:r>
              <w:rPr>
                <w:rFonts w:hint="eastAsia" w:ascii="宋体" w:hAnsi="宋体"/>
                <w:sz w:val="18"/>
                <w:szCs w:val="18"/>
              </w:rPr>
              <w:t>100</w:t>
            </w:r>
            <w:r>
              <w:rPr>
                <w:rFonts w:hint="eastAsia" w:ascii="宋体" w:hAnsi="宋体"/>
                <w:color w:val="333333"/>
                <w:sz w:val="18"/>
                <w:szCs w:val="18"/>
              </w:rPr>
              <w:t>～</w:t>
            </w:r>
            <w:r>
              <w:rPr>
                <w:rFonts w:hint="eastAsia" w:ascii="宋体" w:hAnsi="宋体"/>
                <w:sz w:val="18"/>
                <w:szCs w:val="18"/>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1545" w:type="dxa"/>
          </w:tcPr>
          <w:p>
            <w:pPr>
              <w:spacing w:line="440" w:lineRule="exact"/>
              <w:jc w:val="center"/>
              <w:rPr>
                <w:rFonts w:ascii="宋体" w:hAnsi="宋体"/>
                <w:sz w:val="18"/>
                <w:szCs w:val="18"/>
              </w:rPr>
            </w:pPr>
            <w:r>
              <w:rPr>
                <w:rFonts w:hint="eastAsia" w:ascii="宋体" w:hAnsi="宋体"/>
                <w:kern w:val="0"/>
                <w:sz w:val="18"/>
                <w:szCs w:val="18"/>
              </w:rPr>
              <w:t>可行性研究报告</w:t>
            </w:r>
          </w:p>
        </w:tc>
        <w:tc>
          <w:tcPr>
            <w:tcW w:w="1110" w:type="dxa"/>
            <w:vAlign w:val="center"/>
          </w:tcPr>
          <w:p>
            <w:pPr>
              <w:spacing w:line="440" w:lineRule="exact"/>
              <w:jc w:val="center"/>
              <w:rPr>
                <w:sz w:val="18"/>
                <w:szCs w:val="18"/>
              </w:rPr>
            </w:pPr>
            <w:r>
              <w:rPr>
                <w:rFonts w:hint="eastAsia" w:ascii="宋体" w:hAnsi="宋体"/>
                <w:sz w:val="18"/>
                <w:szCs w:val="18"/>
              </w:rPr>
              <w:t>2.5</w:t>
            </w:r>
            <w:r>
              <w:rPr>
                <w:rFonts w:hint="eastAsia" w:ascii="宋体" w:hAnsi="宋体"/>
                <w:color w:val="333333"/>
                <w:sz w:val="18"/>
                <w:szCs w:val="18"/>
              </w:rPr>
              <w:t>～</w:t>
            </w:r>
            <w:r>
              <w:rPr>
                <w:rFonts w:hint="eastAsia" w:ascii="宋体" w:hAnsi="宋体"/>
                <w:sz w:val="18"/>
                <w:szCs w:val="18"/>
              </w:rPr>
              <w:t>5</w:t>
            </w:r>
          </w:p>
        </w:tc>
        <w:tc>
          <w:tcPr>
            <w:tcW w:w="1185" w:type="dxa"/>
            <w:vAlign w:val="center"/>
          </w:tcPr>
          <w:p>
            <w:pPr>
              <w:spacing w:line="440" w:lineRule="exact"/>
              <w:jc w:val="center"/>
              <w:rPr>
                <w:sz w:val="18"/>
                <w:szCs w:val="18"/>
              </w:rPr>
            </w:pPr>
            <w:r>
              <w:rPr>
                <w:rFonts w:hint="eastAsia" w:ascii="宋体" w:hAnsi="宋体"/>
                <w:sz w:val="18"/>
                <w:szCs w:val="18"/>
              </w:rPr>
              <w:t>5</w:t>
            </w:r>
            <w:r>
              <w:rPr>
                <w:rFonts w:hint="eastAsia" w:ascii="宋体" w:hAnsi="宋体"/>
                <w:color w:val="333333"/>
                <w:sz w:val="18"/>
                <w:szCs w:val="18"/>
              </w:rPr>
              <w:t>～</w:t>
            </w:r>
            <w:r>
              <w:rPr>
                <w:rFonts w:hint="eastAsia" w:ascii="宋体" w:hAnsi="宋体"/>
                <w:sz w:val="18"/>
                <w:szCs w:val="18"/>
              </w:rPr>
              <w:t>12</w:t>
            </w:r>
          </w:p>
        </w:tc>
        <w:tc>
          <w:tcPr>
            <w:tcW w:w="1170" w:type="dxa"/>
          </w:tcPr>
          <w:p>
            <w:pPr>
              <w:spacing w:line="440" w:lineRule="exact"/>
              <w:jc w:val="center"/>
              <w:rPr>
                <w:rFonts w:ascii="宋体" w:hAnsi="宋体"/>
                <w:sz w:val="18"/>
                <w:szCs w:val="18"/>
              </w:rPr>
            </w:pPr>
            <w:r>
              <w:rPr>
                <w:rFonts w:hint="eastAsia" w:ascii="宋体" w:hAnsi="宋体"/>
                <w:sz w:val="18"/>
                <w:szCs w:val="18"/>
              </w:rPr>
              <w:t>12</w:t>
            </w:r>
            <w:r>
              <w:rPr>
                <w:rFonts w:hint="eastAsia" w:ascii="宋体" w:hAnsi="宋体"/>
                <w:color w:val="333333"/>
                <w:sz w:val="18"/>
                <w:szCs w:val="18"/>
              </w:rPr>
              <w:t>～</w:t>
            </w:r>
            <w:r>
              <w:rPr>
                <w:rFonts w:hint="eastAsia" w:ascii="宋体" w:hAnsi="宋体"/>
                <w:sz w:val="18"/>
                <w:szCs w:val="18"/>
              </w:rPr>
              <w:t>28</w:t>
            </w:r>
          </w:p>
        </w:tc>
        <w:tc>
          <w:tcPr>
            <w:tcW w:w="1230" w:type="dxa"/>
          </w:tcPr>
          <w:p>
            <w:pPr>
              <w:spacing w:line="440" w:lineRule="exact"/>
              <w:jc w:val="center"/>
              <w:rPr>
                <w:rFonts w:ascii="宋体" w:hAnsi="宋体"/>
                <w:sz w:val="18"/>
                <w:szCs w:val="18"/>
              </w:rPr>
            </w:pPr>
            <w:r>
              <w:rPr>
                <w:rFonts w:hint="eastAsia" w:ascii="宋体" w:hAnsi="宋体"/>
                <w:sz w:val="18"/>
                <w:szCs w:val="18"/>
              </w:rPr>
              <w:t>28</w:t>
            </w:r>
            <w:r>
              <w:rPr>
                <w:rFonts w:hint="eastAsia" w:ascii="宋体" w:hAnsi="宋体"/>
                <w:color w:val="333333"/>
                <w:sz w:val="18"/>
                <w:szCs w:val="18"/>
              </w:rPr>
              <w:t>～</w:t>
            </w:r>
            <w:r>
              <w:rPr>
                <w:rFonts w:hint="eastAsia" w:ascii="宋体" w:hAnsi="宋体"/>
                <w:sz w:val="18"/>
                <w:szCs w:val="18"/>
              </w:rPr>
              <w:t>75</w:t>
            </w:r>
          </w:p>
        </w:tc>
        <w:tc>
          <w:tcPr>
            <w:tcW w:w="1230" w:type="dxa"/>
          </w:tcPr>
          <w:p>
            <w:pPr>
              <w:spacing w:line="440" w:lineRule="exact"/>
              <w:jc w:val="center"/>
              <w:rPr>
                <w:rFonts w:ascii="宋体" w:hAnsi="宋体"/>
                <w:sz w:val="18"/>
                <w:szCs w:val="18"/>
              </w:rPr>
            </w:pPr>
            <w:r>
              <w:rPr>
                <w:rFonts w:hint="eastAsia" w:ascii="宋体" w:hAnsi="宋体"/>
                <w:sz w:val="18"/>
                <w:szCs w:val="18"/>
              </w:rPr>
              <w:t>75</w:t>
            </w:r>
            <w:r>
              <w:rPr>
                <w:rFonts w:hint="eastAsia" w:ascii="宋体" w:hAnsi="宋体"/>
                <w:color w:val="333333"/>
                <w:sz w:val="18"/>
                <w:szCs w:val="18"/>
              </w:rPr>
              <w:t>～</w:t>
            </w:r>
            <w:r>
              <w:rPr>
                <w:rFonts w:hint="eastAsia" w:ascii="宋体" w:hAnsi="宋体"/>
                <w:sz w:val="18"/>
                <w:szCs w:val="18"/>
              </w:rPr>
              <w:t>110</w:t>
            </w:r>
          </w:p>
        </w:tc>
        <w:tc>
          <w:tcPr>
            <w:tcW w:w="1260" w:type="dxa"/>
          </w:tcPr>
          <w:p>
            <w:pPr>
              <w:spacing w:line="440" w:lineRule="exact"/>
              <w:jc w:val="center"/>
              <w:rPr>
                <w:rFonts w:ascii="宋体" w:hAnsi="宋体"/>
                <w:sz w:val="18"/>
                <w:szCs w:val="18"/>
              </w:rPr>
            </w:pPr>
            <w:r>
              <w:rPr>
                <w:rFonts w:hint="eastAsia" w:ascii="宋体" w:hAnsi="宋体"/>
                <w:sz w:val="18"/>
                <w:szCs w:val="18"/>
              </w:rPr>
              <w:t>110</w:t>
            </w:r>
            <w:r>
              <w:rPr>
                <w:rFonts w:hint="eastAsia" w:ascii="宋体" w:hAnsi="宋体"/>
                <w:color w:val="333333"/>
                <w:sz w:val="18"/>
                <w:szCs w:val="18"/>
              </w:rPr>
              <w:t>～</w:t>
            </w:r>
            <w:r>
              <w:rPr>
                <w:rFonts w:hint="eastAsia" w:ascii="宋体" w:hAnsi="宋体"/>
                <w:sz w:val="18"/>
                <w:szCs w:val="18"/>
              </w:rPr>
              <w:t>200</w:t>
            </w:r>
          </w:p>
        </w:tc>
        <w:tc>
          <w:tcPr>
            <w:tcW w:w="1350" w:type="dxa"/>
          </w:tcPr>
          <w:p>
            <w:pPr>
              <w:spacing w:line="440" w:lineRule="exact"/>
              <w:jc w:val="center"/>
              <w:rPr>
                <w:rFonts w:ascii="宋体" w:hAnsi="宋体"/>
                <w:sz w:val="18"/>
                <w:szCs w:val="18"/>
              </w:rPr>
            </w:pPr>
            <w:r>
              <w:rPr>
                <w:rFonts w:hint="eastAsia" w:ascii="宋体" w:hAnsi="宋体"/>
                <w:sz w:val="18"/>
                <w:szCs w:val="18"/>
              </w:rPr>
              <w:t>200</w:t>
            </w:r>
            <w:r>
              <w:rPr>
                <w:rFonts w:hint="eastAsia" w:ascii="宋体" w:hAnsi="宋体"/>
                <w:color w:val="333333"/>
                <w:sz w:val="18"/>
                <w:szCs w:val="18"/>
              </w:rPr>
              <w:t>～</w:t>
            </w:r>
            <w:r>
              <w:rPr>
                <w:rFonts w:hint="eastAsia" w:ascii="宋体" w:hAnsi="宋体"/>
                <w:sz w:val="18"/>
                <w:szCs w:val="18"/>
              </w:rPr>
              <w:t>250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7" w:hRule="atLeast"/>
        </w:trPr>
        <w:tc>
          <w:tcPr>
            <w:tcW w:w="1545" w:type="dxa"/>
          </w:tcPr>
          <w:p>
            <w:pPr>
              <w:spacing w:line="440" w:lineRule="exact"/>
              <w:jc w:val="center"/>
              <w:rPr>
                <w:rFonts w:ascii="宋体" w:hAnsi="宋体"/>
                <w:sz w:val="18"/>
                <w:szCs w:val="18"/>
              </w:rPr>
            </w:pPr>
            <w:r>
              <w:rPr>
                <w:rFonts w:hint="eastAsia" w:ascii="宋体" w:hAnsi="宋体"/>
                <w:kern w:val="0"/>
                <w:sz w:val="18"/>
                <w:szCs w:val="18"/>
              </w:rPr>
              <w:t>评估项目建议书</w:t>
            </w:r>
          </w:p>
        </w:tc>
        <w:tc>
          <w:tcPr>
            <w:tcW w:w="1110" w:type="dxa"/>
            <w:vAlign w:val="center"/>
          </w:tcPr>
          <w:p>
            <w:pPr>
              <w:spacing w:line="440" w:lineRule="exact"/>
              <w:jc w:val="center"/>
              <w:rPr>
                <w:sz w:val="18"/>
                <w:szCs w:val="18"/>
              </w:rPr>
            </w:pPr>
            <w:r>
              <w:rPr>
                <w:rFonts w:hint="eastAsia" w:ascii="宋体" w:hAnsi="宋体"/>
                <w:sz w:val="18"/>
                <w:szCs w:val="18"/>
              </w:rPr>
              <w:t>1</w:t>
            </w:r>
            <w:r>
              <w:rPr>
                <w:rFonts w:hint="eastAsia" w:ascii="宋体" w:hAnsi="宋体"/>
                <w:color w:val="333333"/>
                <w:sz w:val="18"/>
                <w:szCs w:val="18"/>
              </w:rPr>
              <w:t>～</w:t>
            </w:r>
            <w:r>
              <w:rPr>
                <w:rFonts w:hint="eastAsia" w:ascii="宋体" w:hAnsi="宋体"/>
                <w:sz w:val="18"/>
                <w:szCs w:val="18"/>
              </w:rPr>
              <w:t>1.7</w:t>
            </w:r>
          </w:p>
        </w:tc>
        <w:tc>
          <w:tcPr>
            <w:tcW w:w="1185" w:type="dxa"/>
            <w:vAlign w:val="center"/>
          </w:tcPr>
          <w:p>
            <w:pPr>
              <w:spacing w:line="440" w:lineRule="exact"/>
              <w:jc w:val="center"/>
              <w:rPr>
                <w:sz w:val="18"/>
                <w:szCs w:val="18"/>
              </w:rPr>
            </w:pPr>
            <w:r>
              <w:rPr>
                <w:rFonts w:hint="eastAsia" w:ascii="宋体" w:hAnsi="宋体"/>
                <w:sz w:val="18"/>
                <w:szCs w:val="18"/>
              </w:rPr>
              <w:t>1.7</w:t>
            </w:r>
            <w:r>
              <w:rPr>
                <w:rFonts w:hint="eastAsia" w:ascii="宋体" w:hAnsi="宋体"/>
                <w:color w:val="333333"/>
                <w:sz w:val="18"/>
                <w:szCs w:val="18"/>
              </w:rPr>
              <w:t>～</w:t>
            </w:r>
            <w:r>
              <w:rPr>
                <w:rFonts w:hint="eastAsia" w:ascii="宋体" w:hAnsi="宋体"/>
                <w:sz w:val="18"/>
                <w:szCs w:val="18"/>
              </w:rPr>
              <w:t>4</w:t>
            </w:r>
          </w:p>
        </w:tc>
        <w:tc>
          <w:tcPr>
            <w:tcW w:w="1170" w:type="dxa"/>
          </w:tcPr>
          <w:p>
            <w:pPr>
              <w:spacing w:line="440" w:lineRule="exact"/>
              <w:jc w:val="center"/>
              <w:rPr>
                <w:rFonts w:ascii="宋体" w:hAnsi="宋体"/>
                <w:sz w:val="18"/>
                <w:szCs w:val="18"/>
              </w:rPr>
            </w:pPr>
            <w:r>
              <w:rPr>
                <w:rFonts w:hint="eastAsia" w:ascii="宋体" w:hAnsi="宋体"/>
                <w:sz w:val="18"/>
                <w:szCs w:val="18"/>
              </w:rPr>
              <w:t>4</w:t>
            </w:r>
            <w:r>
              <w:rPr>
                <w:rFonts w:hint="eastAsia" w:ascii="宋体" w:hAnsi="宋体"/>
                <w:color w:val="333333"/>
                <w:sz w:val="18"/>
                <w:szCs w:val="18"/>
              </w:rPr>
              <w:t>～</w:t>
            </w:r>
            <w:r>
              <w:rPr>
                <w:rFonts w:hint="eastAsia" w:ascii="宋体" w:hAnsi="宋体"/>
                <w:sz w:val="18"/>
                <w:szCs w:val="18"/>
              </w:rPr>
              <w:t>8</w:t>
            </w:r>
          </w:p>
        </w:tc>
        <w:tc>
          <w:tcPr>
            <w:tcW w:w="1230" w:type="dxa"/>
          </w:tcPr>
          <w:p>
            <w:pPr>
              <w:spacing w:line="440" w:lineRule="exact"/>
              <w:jc w:val="center"/>
              <w:rPr>
                <w:rFonts w:ascii="宋体" w:hAnsi="宋体"/>
                <w:sz w:val="18"/>
                <w:szCs w:val="18"/>
              </w:rPr>
            </w:pPr>
            <w:r>
              <w:rPr>
                <w:rFonts w:hint="eastAsia" w:ascii="宋体" w:hAnsi="宋体"/>
                <w:sz w:val="18"/>
                <w:szCs w:val="18"/>
              </w:rPr>
              <w:t>8</w:t>
            </w:r>
            <w:r>
              <w:rPr>
                <w:rFonts w:hint="eastAsia" w:ascii="宋体" w:hAnsi="宋体"/>
                <w:color w:val="333333"/>
                <w:sz w:val="18"/>
                <w:szCs w:val="18"/>
              </w:rPr>
              <w:t>～</w:t>
            </w:r>
            <w:r>
              <w:rPr>
                <w:rFonts w:hint="eastAsia" w:ascii="宋体" w:hAnsi="宋体"/>
                <w:sz w:val="18"/>
                <w:szCs w:val="18"/>
              </w:rPr>
              <w:t>12</w:t>
            </w:r>
          </w:p>
        </w:tc>
        <w:tc>
          <w:tcPr>
            <w:tcW w:w="1230" w:type="dxa"/>
          </w:tcPr>
          <w:p>
            <w:pPr>
              <w:spacing w:line="440" w:lineRule="exact"/>
              <w:jc w:val="center"/>
              <w:rPr>
                <w:rFonts w:ascii="宋体" w:hAnsi="宋体"/>
                <w:sz w:val="18"/>
                <w:szCs w:val="18"/>
              </w:rPr>
            </w:pPr>
            <w:r>
              <w:rPr>
                <w:rFonts w:hint="eastAsia" w:ascii="宋体" w:hAnsi="宋体"/>
                <w:sz w:val="18"/>
                <w:szCs w:val="18"/>
              </w:rPr>
              <w:t>12</w:t>
            </w:r>
            <w:r>
              <w:rPr>
                <w:rFonts w:hint="eastAsia" w:ascii="宋体" w:hAnsi="宋体"/>
                <w:color w:val="333333"/>
                <w:sz w:val="18"/>
                <w:szCs w:val="18"/>
              </w:rPr>
              <w:t>～</w:t>
            </w:r>
            <w:r>
              <w:rPr>
                <w:rFonts w:hint="eastAsia" w:ascii="宋体" w:hAnsi="宋体"/>
                <w:sz w:val="18"/>
                <w:szCs w:val="18"/>
              </w:rPr>
              <w:t>15</w:t>
            </w:r>
          </w:p>
        </w:tc>
        <w:tc>
          <w:tcPr>
            <w:tcW w:w="1260" w:type="dxa"/>
          </w:tcPr>
          <w:p>
            <w:pPr>
              <w:spacing w:line="440" w:lineRule="exact"/>
              <w:jc w:val="center"/>
              <w:rPr>
                <w:rFonts w:ascii="宋体" w:hAnsi="宋体"/>
                <w:sz w:val="18"/>
                <w:szCs w:val="18"/>
              </w:rPr>
            </w:pPr>
            <w:r>
              <w:rPr>
                <w:rFonts w:hint="eastAsia" w:ascii="宋体" w:hAnsi="宋体"/>
                <w:sz w:val="18"/>
                <w:szCs w:val="18"/>
              </w:rPr>
              <w:t>15</w:t>
            </w:r>
            <w:r>
              <w:rPr>
                <w:rFonts w:hint="eastAsia" w:ascii="宋体" w:hAnsi="宋体"/>
                <w:color w:val="333333"/>
                <w:sz w:val="18"/>
                <w:szCs w:val="18"/>
              </w:rPr>
              <w:t>～</w:t>
            </w:r>
            <w:r>
              <w:rPr>
                <w:rFonts w:hint="eastAsia" w:ascii="宋体" w:hAnsi="宋体"/>
                <w:sz w:val="18"/>
                <w:szCs w:val="18"/>
              </w:rPr>
              <w:t>17</w:t>
            </w:r>
          </w:p>
        </w:tc>
        <w:tc>
          <w:tcPr>
            <w:tcW w:w="1350" w:type="dxa"/>
          </w:tcPr>
          <w:p>
            <w:pPr>
              <w:spacing w:line="440" w:lineRule="exact"/>
              <w:jc w:val="center"/>
              <w:rPr>
                <w:rFonts w:ascii="宋体" w:hAnsi="宋体"/>
                <w:sz w:val="18"/>
                <w:szCs w:val="18"/>
              </w:rPr>
            </w:pPr>
            <w:r>
              <w:rPr>
                <w:rFonts w:hint="eastAsia" w:ascii="宋体" w:hAnsi="宋体"/>
                <w:sz w:val="18"/>
                <w:szCs w:val="18"/>
              </w:rPr>
              <w:t>17</w:t>
            </w:r>
            <w:r>
              <w:rPr>
                <w:rFonts w:hint="eastAsia" w:ascii="宋体" w:hAnsi="宋体"/>
                <w:color w:val="333333"/>
                <w:sz w:val="18"/>
                <w:szCs w:val="18"/>
              </w:rPr>
              <w:t>～</w:t>
            </w:r>
            <w:r>
              <w:rPr>
                <w:rFonts w:hint="eastAsia" w:ascii="宋体" w:hAnsi="宋体"/>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07" w:hRule="atLeast"/>
        </w:trPr>
        <w:tc>
          <w:tcPr>
            <w:tcW w:w="1545" w:type="dxa"/>
          </w:tcPr>
          <w:p>
            <w:pPr>
              <w:spacing w:line="440" w:lineRule="exact"/>
              <w:jc w:val="center"/>
              <w:rPr>
                <w:rFonts w:ascii="宋体" w:hAnsi="宋体"/>
                <w:sz w:val="18"/>
                <w:szCs w:val="18"/>
              </w:rPr>
            </w:pPr>
            <w:r>
              <w:rPr>
                <w:rFonts w:hint="eastAsia" w:ascii="宋体" w:hAnsi="宋体"/>
                <w:kern w:val="0"/>
                <w:sz w:val="18"/>
                <w:szCs w:val="18"/>
              </w:rPr>
              <w:t>评估可研报告</w:t>
            </w:r>
          </w:p>
        </w:tc>
        <w:tc>
          <w:tcPr>
            <w:tcW w:w="1110" w:type="dxa"/>
            <w:vAlign w:val="center"/>
          </w:tcPr>
          <w:p>
            <w:pPr>
              <w:spacing w:line="440" w:lineRule="exact"/>
              <w:jc w:val="center"/>
              <w:rPr>
                <w:sz w:val="18"/>
                <w:szCs w:val="18"/>
              </w:rPr>
            </w:pPr>
            <w:r>
              <w:rPr>
                <w:rFonts w:hint="eastAsia" w:ascii="宋体" w:hAnsi="宋体"/>
                <w:sz w:val="18"/>
                <w:szCs w:val="18"/>
              </w:rPr>
              <w:t>1.3</w:t>
            </w:r>
            <w:r>
              <w:rPr>
                <w:rFonts w:hint="eastAsia" w:ascii="宋体" w:hAnsi="宋体"/>
                <w:color w:val="333333"/>
                <w:sz w:val="18"/>
                <w:szCs w:val="18"/>
              </w:rPr>
              <w:t>～</w:t>
            </w:r>
            <w:r>
              <w:rPr>
                <w:rFonts w:hint="eastAsia" w:ascii="宋体" w:hAnsi="宋体"/>
                <w:sz w:val="18"/>
                <w:szCs w:val="18"/>
              </w:rPr>
              <w:t>2.5</w:t>
            </w:r>
          </w:p>
        </w:tc>
        <w:tc>
          <w:tcPr>
            <w:tcW w:w="1185" w:type="dxa"/>
            <w:vAlign w:val="center"/>
          </w:tcPr>
          <w:p>
            <w:pPr>
              <w:spacing w:line="440" w:lineRule="exact"/>
              <w:jc w:val="center"/>
              <w:rPr>
                <w:sz w:val="18"/>
                <w:szCs w:val="18"/>
              </w:rPr>
            </w:pPr>
            <w:r>
              <w:rPr>
                <w:rFonts w:hint="eastAsia" w:ascii="宋体" w:hAnsi="宋体"/>
                <w:sz w:val="18"/>
                <w:szCs w:val="18"/>
              </w:rPr>
              <w:t>2.5</w:t>
            </w:r>
            <w:r>
              <w:rPr>
                <w:rFonts w:hint="eastAsia" w:ascii="宋体" w:hAnsi="宋体"/>
                <w:color w:val="333333"/>
                <w:sz w:val="18"/>
                <w:szCs w:val="18"/>
              </w:rPr>
              <w:t>～</w:t>
            </w:r>
            <w:r>
              <w:rPr>
                <w:rFonts w:hint="eastAsia" w:ascii="宋体" w:hAnsi="宋体"/>
                <w:sz w:val="18"/>
                <w:szCs w:val="18"/>
              </w:rPr>
              <w:t>5</w:t>
            </w:r>
          </w:p>
        </w:tc>
        <w:tc>
          <w:tcPr>
            <w:tcW w:w="1170" w:type="dxa"/>
          </w:tcPr>
          <w:p>
            <w:pPr>
              <w:spacing w:line="440" w:lineRule="exact"/>
              <w:jc w:val="center"/>
              <w:rPr>
                <w:rFonts w:ascii="宋体" w:hAnsi="宋体"/>
                <w:sz w:val="18"/>
                <w:szCs w:val="18"/>
              </w:rPr>
            </w:pPr>
            <w:r>
              <w:rPr>
                <w:rFonts w:hint="eastAsia" w:ascii="宋体" w:hAnsi="宋体"/>
                <w:sz w:val="18"/>
                <w:szCs w:val="18"/>
              </w:rPr>
              <w:t>5</w:t>
            </w:r>
            <w:r>
              <w:rPr>
                <w:rFonts w:hint="eastAsia" w:ascii="宋体" w:hAnsi="宋体"/>
                <w:color w:val="333333"/>
                <w:sz w:val="18"/>
                <w:szCs w:val="18"/>
              </w:rPr>
              <w:t>～</w:t>
            </w:r>
            <w:r>
              <w:rPr>
                <w:rFonts w:hint="eastAsia" w:ascii="宋体" w:hAnsi="宋体"/>
                <w:sz w:val="18"/>
                <w:szCs w:val="18"/>
              </w:rPr>
              <w:t>10</w:t>
            </w:r>
          </w:p>
        </w:tc>
        <w:tc>
          <w:tcPr>
            <w:tcW w:w="1230" w:type="dxa"/>
          </w:tcPr>
          <w:p>
            <w:pPr>
              <w:spacing w:line="440" w:lineRule="exact"/>
              <w:jc w:val="center"/>
              <w:rPr>
                <w:rFonts w:ascii="宋体" w:hAnsi="宋体"/>
                <w:sz w:val="18"/>
                <w:szCs w:val="18"/>
              </w:rPr>
            </w:pPr>
            <w:r>
              <w:rPr>
                <w:rFonts w:hint="eastAsia" w:ascii="宋体" w:hAnsi="宋体"/>
                <w:sz w:val="18"/>
                <w:szCs w:val="18"/>
              </w:rPr>
              <w:t>10</w:t>
            </w:r>
            <w:r>
              <w:rPr>
                <w:rFonts w:hint="eastAsia" w:ascii="宋体" w:hAnsi="宋体"/>
                <w:color w:val="333333"/>
                <w:sz w:val="18"/>
                <w:szCs w:val="18"/>
              </w:rPr>
              <w:t>～</w:t>
            </w:r>
            <w:r>
              <w:rPr>
                <w:rFonts w:hint="eastAsia" w:ascii="宋体" w:hAnsi="宋体"/>
                <w:sz w:val="18"/>
                <w:szCs w:val="18"/>
              </w:rPr>
              <w:t>15</w:t>
            </w:r>
          </w:p>
        </w:tc>
        <w:tc>
          <w:tcPr>
            <w:tcW w:w="1230" w:type="dxa"/>
          </w:tcPr>
          <w:p>
            <w:pPr>
              <w:spacing w:line="440" w:lineRule="exact"/>
              <w:jc w:val="center"/>
              <w:rPr>
                <w:rFonts w:ascii="宋体" w:hAnsi="宋体"/>
                <w:sz w:val="18"/>
                <w:szCs w:val="18"/>
              </w:rPr>
            </w:pPr>
            <w:r>
              <w:rPr>
                <w:rFonts w:hint="eastAsia" w:ascii="宋体" w:hAnsi="宋体"/>
                <w:sz w:val="18"/>
                <w:szCs w:val="18"/>
              </w:rPr>
              <w:t>15</w:t>
            </w:r>
            <w:r>
              <w:rPr>
                <w:rFonts w:hint="eastAsia" w:ascii="宋体" w:hAnsi="宋体"/>
                <w:color w:val="333333"/>
                <w:sz w:val="18"/>
                <w:szCs w:val="18"/>
              </w:rPr>
              <w:t>～</w:t>
            </w:r>
            <w:r>
              <w:rPr>
                <w:rFonts w:hint="eastAsia" w:ascii="宋体" w:hAnsi="宋体"/>
                <w:sz w:val="18"/>
                <w:szCs w:val="18"/>
              </w:rPr>
              <w:t>20</w:t>
            </w:r>
          </w:p>
        </w:tc>
        <w:tc>
          <w:tcPr>
            <w:tcW w:w="1260" w:type="dxa"/>
          </w:tcPr>
          <w:p>
            <w:pPr>
              <w:spacing w:line="440" w:lineRule="exact"/>
              <w:jc w:val="center"/>
              <w:rPr>
                <w:rFonts w:ascii="宋体" w:hAnsi="宋体"/>
                <w:sz w:val="18"/>
                <w:szCs w:val="18"/>
              </w:rPr>
            </w:pPr>
            <w:r>
              <w:rPr>
                <w:rFonts w:hint="eastAsia" w:ascii="宋体" w:hAnsi="宋体"/>
                <w:sz w:val="18"/>
                <w:szCs w:val="18"/>
              </w:rPr>
              <w:t>20</w:t>
            </w:r>
            <w:r>
              <w:rPr>
                <w:rFonts w:hint="eastAsia" w:ascii="宋体" w:hAnsi="宋体"/>
                <w:color w:val="333333"/>
                <w:sz w:val="18"/>
                <w:szCs w:val="18"/>
              </w:rPr>
              <w:t>～</w:t>
            </w:r>
            <w:r>
              <w:rPr>
                <w:rFonts w:hint="eastAsia" w:ascii="宋体" w:hAnsi="宋体"/>
                <w:sz w:val="18"/>
                <w:szCs w:val="18"/>
              </w:rPr>
              <w:t>25</w:t>
            </w:r>
          </w:p>
        </w:tc>
        <w:tc>
          <w:tcPr>
            <w:tcW w:w="1350" w:type="dxa"/>
          </w:tcPr>
          <w:p>
            <w:pPr>
              <w:spacing w:line="440" w:lineRule="exact"/>
              <w:jc w:val="center"/>
              <w:rPr>
                <w:rFonts w:ascii="宋体" w:hAnsi="宋体"/>
                <w:sz w:val="18"/>
                <w:szCs w:val="18"/>
              </w:rPr>
            </w:pPr>
            <w:r>
              <w:rPr>
                <w:rFonts w:hint="eastAsia" w:ascii="宋体" w:hAnsi="宋体"/>
                <w:sz w:val="18"/>
                <w:szCs w:val="18"/>
              </w:rPr>
              <w:t>25</w:t>
            </w:r>
            <w:r>
              <w:rPr>
                <w:rFonts w:hint="eastAsia" w:ascii="宋体" w:hAnsi="宋体"/>
                <w:color w:val="333333"/>
                <w:sz w:val="18"/>
                <w:szCs w:val="18"/>
              </w:rPr>
              <w:t>～</w:t>
            </w:r>
            <w:r>
              <w:rPr>
                <w:rFonts w:hint="eastAsia" w:ascii="宋体" w:hAnsi="宋体"/>
                <w:sz w:val="18"/>
                <w:szCs w:val="18"/>
              </w:rPr>
              <w:t>35</w:t>
            </w:r>
          </w:p>
        </w:tc>
      </w:tr>
    </w:tbl>
    <w:p>
      <w:pPr>
        <w:pStyle w:val="6"/>
        <w:widowControl/>
        <w:shd w:val="clear" w:color="auto" w:fill="FFFFFF"/>
        <w:spacing w:beforeAutospacing="0" w:afterAutospacing="0" w:line="440" w:lineRule="exact"/>
        <w:ind w:firstLine="632" w:firstLineChars="300"/>
        <w:rPr>
          <w:sz w:val="21"/>
          <w:szCs w:val="21"/>
        </w:rPr>
      </w:pPr>
      <w:r>
        <w:rPr>
          <w:rFonts w:hint="eastAsia" w:ascii="宋体" w:hAnsi="宋体" w:cs="宋体"/>
          <w:b/>
          <w:bCs/>
          <w:color w:val="333333"/>
          <w:sz w:val="21"/>
          <w:szCs w:val="21"/>
        </w:rPr>
        <w:t>2. 城市园林绿化规划咨询成本。</w:t>
      </w:r>
      <w:r>
        <w:rPr>
          <w:rFonts w:hint="eastAsia" w:ascii="宋体" w:hAnsi="宋体" w:cs="宋体"/>
          <w:color w:val="333333"/>
          <w:sz w:val="21"/>
          <w:szCs w:val="21"/>
        </w:rPr>
        <w:t>按所从事的规划项目设计服务成本的30％计取。</w:t>
      </w:r>
    </w:p>
    <w:p>
      <w:pPr>
        <w:pStyle w:val="6"/>
        <w:widowControl/>
        <w:shd w:val="clear" w:color="auto" w:fill="FFFFFF"/>
        <w:spacing w:beforeAutospacing="0" w:afterAutospacing="0" w:line="440" w:lineRule="exact"/>
        <w:ind w:firstLine="632" w:firstLineChars="300"/>
        <w:rPr>
          <w:rStyle w:val="8"/>
          <w:rFonts w:ascii="宋体" w:hAnsi="宋体" w:cs="宋体"/>
          <w:color w:val="333333"/>
          <w:sz w:val="21"/>
          <w:szCs w:val="21"/>
        </w:rPr>
      </w:pPr>
      <w:r>
        <w:rPr>
          <w:rFonts w:hint="eastAsia" w:ascii="宋体" w:hAnsi="宋体" w:cs="宋体"/>
          <w:b/>
          <w:bCs/>
          <w:color w:val="333333"/>
          <w:sz w:val="21"/>
          <w:szCs w:val="21"/>
        </w:rPr>
        <w:t>3. 专家咨询费。</w:t>
      </w:r>
      <w:r>
        <w:rPr>
          <w:rFonts w:hint="eastAsia" w:ascii="宋体" w:hAnsi="宋体" w:cs="宋体"/>
          <w:color w:val="333333"/>
          <w:sz w:val="21"/>
          <w:szCs w:val="21"/>
        </w:rPr>
        <w:t>园林正高级工程师3000元/工日，园林副高级工程师或主创人员2000元/工日，园林工程师或专业工程师1000元/工日。其他专业的专家咨询费可参照。</w:t>
      </w:r>
    </w:p>
    <w:p>
      <w:pPr>
        <w:pStyle w:val="6"/>
        <w:widowControl/>
        <w:numPr>
          <w:ilvl w:val="0"/>
          <w:numId w:val="5"/>
        </w:numPr>
        <w:shd w:val="clear" w:color="auto" w:fill="FFFFFF"/>
        <w:spacing w:beforeAutospacing="0" w:afterAutospacing="0" w:line="384" w:lineRule="atLeast"/>
        <w:ind w:firstLine="422" w:firstLineChars="200"/>
        <w:jc w:val="both"/>
        <w:rPr>
          <w:rStyle w:val="8"/>
          <w:rFonts w:ascii="宋体" w:hAnsi="宋体" w:cs="宋体"/>
          <w:color w:val="333333"/>
          <w:sz w:val="21"/>
          <w:szCs w:val="21"/>
        </w:rPr>
      </w:pPr>
      <w:r>
        <w:rPr>
          <w:rStyle w:val="8"/>
          <w:rFonts w:hint="eastAsia" w:ascii="宋体" w:hAnsi="宋体" w:cs="宋体"/>
          <w:color w:val="333333"/>
          <w:sz w:val="21"/>
          <w:szCs w:val="21"/>
        </w:rPr>
        <w:t>系统规划类服务成本</w:t>
      </w:r>
    </w:p>
    <w:p>
      <w:pPr>
        <w:pStyle w:val="6"/>
        <w:widowControl/>
        <w:shd w:val="clear" w:color="auto" w:fill="FFFFFF"/>
        <w:spacing w:beforeAutospacing="0" w:afterAutospacing="0" w:line="440" w:lineRule="exact"/>
        <w:ind w:firstLine="422" w:firstLineChars="200"/>
        <w:jc w:val="both"/>
        <w:rPr>
          <w:sz w:val="21"/>
          <w:szCs w:val="21"/>
        </w:rPr>
      </w:pPr>
      <w:r>
        <w:rPr>
          <w:rStyle w:val="8"/>
          <w:rFonts w:hint="eastAsia" w:ascii="宋体" w:hAnsi="宋体" w:cs="宋体"/>
          <w:color w:val="333333"/>
          <w:sz w:val="21"/>
          <w:szCs w:val="21"/>
        </w:rPr>
        <w:t>1. 绿地系统规划服务</w:t>
      </w:r>
      <w:r>
        <w:rPr>
          <w:rStyle w:val="8"/>
          <w:rFonts w:hint="eastAsia" w:cs="宋体"/>
          <w:color w:val="333333"/>
          <w:sz w:val="21"/>
          <w:szCs w:val="21"/>
        </w:rPr>
        <w:t>成本</w:t>
      </w:r>
    </w:p>
    <w:tbl>
      <w:tblPr>
        <w:tblStyle w:val="11"/>
        <w:tblW w:w="10112"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615"/>
        <w:gridCol w:w="2083"/>
        <w:gridCol w:w="2100"/>
        <w:gridCol w:w="630"/>
        <w:gridCol w:w="2295"/>
        <w:gridCol w:w="238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615" w:type="dxa"/>
            <w:shd w:val="clear" w:color="auto" w:fill="auto"/>
            <w:vAlign w:val="center"/>
          </w:tcPr>
          <w:p>
            <w:pPr>
              <w:pStyle w:val="6"/>
              <w:widowControl/>
              <w:wordWrap w:val="0"/>
              <w:spacing w:beforeAutospacing="0" w:afterAutospacing="0"/>
              <w:jc w:val="center"/>
            </w:pPr>
            <w:r>
              <w:rPr>
                <w:rStyle w:val="8"/>
                <w:rFonts w:hint="eastAsia" w:ascii="宋体" w:hAnsi="宋体" w:cs="宋体"/>
                <w:b w:val="0"/>
                <w:bCs/>
                <w:color w:val="333333"/>
                <w:sz w:val="18"/>
                <w:szCs w:val="18"/>
              </w:rPr>
              <w:t xml:space="preserve">序号 </w:t>
            </w:r>
          </w:p>
        </w:tc>
        <w:tc>
          <w:tcPr>
            <w:tcW w:w="2083" w:type="dxa"/>
            <w:shd w:val="clear" w:color="auto" w:fill="auto"/>
            <w:vAlign w:val="center"/>
          </w:tcPr>
          <w:p>
            <w:pPr>
              <w:pStyle w:val="6"/>
              <w:widowControl/>
              <w:wordWrap w:val="0"/>
              <w:spacing w:beforeAutospacing="0" w:afterAutospacing="0"/>
              <w:jc w:val="center"/>
            </w:pPr>
            <w:r>
              <w:rPr>
                <w:rStyle w:val="8"/>
                <w:rFonts w:hint="eastAsia" w:ascii="宋体" w:hAnsi="宋体" w:cs="宋体"/>
                <w:b w:val="0"/>
                <w:bCs/>
                <w:color w:val="333333"/>
                <w:sz w:val="18"/>
                <w:szCs w:val="18"/>
              </w:rPr>
              <w:t>城市规模（k</w:t>
            </w:r>
            <w:r>
              <w:rPr>
                <w:rFonts w:hint="eastAsia" w:ascii="宋体" w:hAnsi="宋体" w:cs="宋体"/>
                <w:color w:val="333333"/>
                <w:sz w:val="18"/>
                <w:szCs w:val="18"/>
              </w:rPr>
              <w:t>m</w:t>
            </w:r>
            <w:r>
              <w:rPr>
                <w:rFonts w:hint="eastAsia" w:ascii="宋体" w:hAnsi="宋体" w:cs="宋体"/>
                <w:b/>
                <w:bCs/>
                <w:color w:val="333333"/>
                <w:sz w:val="18"/>
                <w:szCs w:val="18"/>
                <w:vertAlign w:val="superscript"/>
              </w:rPr>
              <w:t>2</w:t>
            </w:r>
            <w:r>
              <w:rPr>
                <w:rStyle w:val="8"/>
                <w:rFonts w:hint="eastAsia" w:ascii="宋体" w:hAnsi="宋体" w:cs="宋体"/>
                <w:b w:val="0"/>
                <w:bCs/>
                <w:color w:val="333333"/>
                <w:sz w:val="18"/>
                <w:szCs w:val="18"/>
              </w:rPr>
              <w:t xml:space="preserve">） </w:t>
            </w:r>
          </w:p>
        </w:tc>
        <w:tc>
          <w:tcPr>
            <w:tcW w:w="2100" w:type="dxa"/>
            <w:shd w:val="clear" w:color="auto" w:fill="auto"/>
            <w:vAlign w:val="center"/>
          </w:tcPr>
          <w:p>
            <w:pPr>
              <w:pStyle w:val="6"/>
              <w:widowControl/>
              <w:wordWrap w:val="0"/>
              <w:spacing w:beforeAutospacing="0" w:afterAutospacing="0"/>
              <w:jc w:val="center"/>
            </w:pPr>
            <w:r>
              <w:rPr>
                <w:rStyle w:val="8"/>
                <w:rFonts w:hint="eastAsia" w:ascii="宋体" w:hAnsi="宋体" w:cs="宋体"/>
                <w:b w:val="0"/>
                <w:bCs/>
                <w:color w:val="333333"/>
                <w:sz w:val="18"/>
                <w:szCs w:val="18"/>
              </w:rPr>
              <w:t>成本定额（万元）</w:t>
            </w:r>
            <w:r>
              <w:rPr>
                <w:rStyle w:val="8"/>
                <w:rFonts w:hint="eastAsia" w:ascii="宋体" w:hAnsi="宋体" w:cs="宋体"/>
                <w:color w:val="333333"/>
                <w:sz w:val="18"/>
                <w:szCs w:val="18"/>
              </w:rPr>
              <w:t xml:space="preserve"> </w:t>
            </w:r>
          </w:p>
        </w:tc>
        <w:tc>
          <w:tcPr>
            <w:tcW w:w="630" w:type="dxa"/>
            <w:shd w:val="clear" w:color="auto" w:fill="auto"/>
            <w:vAlign w:val="center"/>
          </w:tcPr>
          <w:p>
            <w:pPr>
              <w:pStyle w:val="6"/>
              <w:widowControl/>
              <w:wordWrap w:val="0"/>
              <w:spacing w:beforeAutospacing="0" w:afterAutospacing="0"/>
              <w:jc w:val="center"/>
              <w:rPr>
                <w:rStyle w:val="8"/>
                <w:rFonts w:ascii="宋体" w:hAnsi="宋体" w:cs="宋体"/>
                <w:b w:val="0"/>
                <w:bCs/>
                <w:color w:val="333333"/>
                <w:sz w:val="18"/>
                <w:szCs w:val="18"/>
              </w:rPr>
            </w:pPr>
            <w:r>
              <w:rPr>
                <w:rStyle w:val="8"/>
                <w:rFonts w:hint="eastAsia" w:ascii="宋体" w:hAnsi="宋体" w:cs="宋体"/>
                <w:b w:val="0"/>
                <w:bCs/>
                <w:color w:val="333333"/>
                <w:sz w:val="18"/>
                <w:szCs w:val="18"/>
              </w:rPr>
              <w:t>序号</w:t>
            </w:r>
          </w:p>
        </w:tc>
        <w:tc>
          <w:tcPr>
            <w:tcW w:w="2295" w:type="dxa"/>
            <w:shd w:val="clear" w:color="auto" w:fill="auto"/>
            <w:vAlign w:val="center"/>
          </w:tcPr>
          <w:p>
            <w:pPr>
              <w:pStyle w:val="6"/>
              <w:widowControl/>
              <w:wordWrap w:val="0"/>
              <w:spacing w:beforeAutospacing="0" w:afterAutospacing="0"/>
              <w:jc w:val="center"/>
              <w:rPr>
                <w:rStyle w:val="8"/>
                <w:rFonts w:ascii="宋体" w:hAnsi="宋体" w:cs="宋体"/>
                <w:b w:val="0"/>
                <w:bCs/>
                <w:color w:val="333333"/>
                <w:sz w:val="18"/>
                <w:szCs w:val="18"/>
              </w:rPr>
            </w:pPr>
            <w:r>
              <w:rPr>
                <w:rStyle w:val="8"/>
                <w:rFonts w:hint="eastAsia" w:ascii="宋体" w:hAnsi="宋体" w:cs="宋体"/>
                <w:b w:val="0"/>
                <w:bCs/>
                <w:color w:val="333333"/>
                <w:sz w:val="18"/>
                <w:szCs w:val="18"/>
              </w:rPr>
              <w:t>城市规模（k</w:t>
            </w:r>
            <w:r>
              <w:rPr>
                <w:rFonts w:hint="eastAsia" w:ascii="宋体" w:hAnsi="宋体" w:cs="宋体"/>
                <w:color w:val="333333"/>
                <w:sz w:val="18"/>
                <w:szCs w:val="18"/>
              </w:rPr>
              <w:t>m</w:t>
            </w:r>
            <w:r>
              <w:rPr>
                <w:rFonts w:hint="eastAsia" w:ascii="宋体" w:hAnsi="宋体" w:cs="宋体"/>
                <w:b/>
                <w:bCs/>
                <w:color w:val="333333"/>
                <w:sz w:val="18"/>
                <w:szCs w:val="18"/>
                <w:vertAlign w:val="superscript"/>
              </w:rPr>
              <w:t>2</w:t>
            </w:r>
            <w:r>
              <w:rPr>
                <w:rStyle w:val="8"/>
                <w:rFonts w:hint="eastAsia" w:ascii="宋体" w:hAnsi="宋体" w:cs="宋体"/>
                <w:b w:val="0"/>
                <w:bCs/>
                <w:color w:val="333333"/>
                <w:sz w:val="18"/>
                <w:szCs w:val="18"/>
              </w:rPr>
              <w:t xml:space="preserve">） </w:t>
            </w:r>
          </w:p>
        </w:tc>
        <w:tc>
          <w:tcPr>
            <w:tcW w:w="2389" w:type="dxa"/>
            <w:shd w:val="clear" w:color="auto" w:fill="auto"/>
            <w:vAlign w:val="center"/>
          </w:tcPr>
          <w:p>
            <w:pPr>
              <w:pStyle w:val="6"/>
              <w:widowControl/>
              <w:wordWrap w:val="0"/>
              <w:spacing w:beforeAutospacing="0" w:afterAutospacing="0"/>
              <w:jc w:val="center"/>
              <w:rPr>
                <w:rStyle w:val="8"/>
                <w:rFonts w:ascii="宋体" w:hAnsi="宋体" w:cs="宋体"/>
                <w:b w:val="0"/>
                <w:bCs/>
                <w:color w:val="333333"/>
                <w:sz w:val="18"/>
                <w:szCs w:val="18"/>
              </w:rPr>
            </w:pPr>
            <w:r>
              <w:rPr>
                <w:rStyle w:val="8"/>
                <w:rFonts w:hint="eastAsia" w:ascii="宋体" w:hAnsi="宋体" w:cs="宋体"/>
                <w:b w:val="0"/>
                <w:bCs/>
                <w:color w:val="333333"/>
                <w:sz w:val="18"/>
                <w:szCs w:val="18"/>
              </w:rPr>
              <w:t>成本定额（万元）</w:t>
            </w:r>
            <w:r>
              <w:rPr>
                <w:rStyle w:val="8"/>
                <w:rFonts w:hint="eastAsia" w:ascii="宋体" w:hAnsi="宋体" w:cs="宋体"/>
                <w:color w:val="333333"/>
                <w:sz w:val="18"/>
                <w:szCs w:val="18"/>
              </w:rPr>
              <w:t xml:space="preserve">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615"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1 </w:t>
            </w:r>
          </w:p>
        </w:tc>
        <w:tc>
          <w:tcPr>
            <w:tcW w:w="2083"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 10 </w:t>
            </w:r>
          </w:p>
        </w:tc>
        <w:tc>
          <w:tcPr>
            <w:tcW w:w="2100" w:type="dxa"/>
            <w:shd w:val="clear" w:color="auto" w:fill="auto"/>
            <w:vAlign w:val="center"/>
          </w:tcPr>
          <w:p>
            <w:pPr>
              <w:pStyle w:val="6"/>
              <w:widowControl/>
              <w:wordWrap w:val="0"/>
              <w:spacing w:beforeAutospacing="0" w:afterAutospacing="0"/>
              <w:jc w:val="center"/>
            </w:pPr>
            <w:r>
              <w:rPr>
                <w:rFonts w:ascii="宋体" w:hAnsi="宋体" w:cs="宋体"/>
                <w:color w:val="333333"/>
                <w:sz w:val="18"/>
                <w:szCs w:val="18"/>
              </w:rPr>
              <w:t>15.0</w:t>
            </w:r>
          </w:p>
        </w:tc>
        <w:tc>
          <w:tcPr>
            <w:tcW w:w="630"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7 </w:t>
            </w:r>
          </w:p>
        </w:tc>
        <w:tc>
          <w:tcPr>
            <w:tcW w:w="2295"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70 </w:t>
            </w:r>
          </w:p>
        </w:tc>
        <w:tc>
          <w:tcPr>
            <w:tcW w:w="2389"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51.8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615"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2 </w:t>
            </w:r>
          </w:p>
        </w:tc>
        <w:tc>
          <w:tcPr>
            <w:tcW w:w="2083"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20 </w:t>
            </w:r>
          </w:p>
        </w:tc>
        <w:tc>
          <w:tcPr>
            <w:tcW w:w="2100" w:type="dxa"/>
            <w:shd w:val="clear" w:color="auto" w:fill="auto"/>
            <w:vAlign w:val="center"/>
          </w:tcPr>
          <w:p>
            <w:pPr>
              <w:pStyle w:val="6"/>
              <w:widowControl/>
              <w:wordWrap w:val="0"/>
              <w:spacing w:beforeAutospacing="0" w:afterAutospacing="0"/>
              <w:jc w:val="center"/>
            </w:pPr>
            <w:r>
              <w:rPr>
                <w:rFonts w:ascii="宋体" w:hAnsi="宋体" w:cs="宋体"/>
                <w:color w:val="333333"/>
                <w:sz w:val="18"/>
                <w:szCs w:val="18"/>
              </w:rPr>
              <w:t>20.0</w:t>
            </w:r>
          </w:p>
        </w:tc>
        <w:tc>
          <w:tcPr>
            <w:tcW w:w="630"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8 </w:t>
            </w:r>
          </w:p>
        </w:tc>
        <w:tc>
          <w:tcPr>
            <w:tcW w:w="2295"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80 </w:t>
            </w:r>
          </w:p>
        </w:tc>
        <w:tc>
          <w:tcPr>
            <w:tcW w:w="2389"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59.2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615"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3 </w:t>
            </w:r>
          </w:p>
        </w:tc>
        <w:tc>
          <w:tcPr>
            <w:tcW w:w="2083"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30 </w:t>
            </w:r>
          </w:p>
        </w:tc>
        <w:tc>
          <w:tcPr>
            <w:tcW w:w="210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23.4 </w:t>
            </w:r>
          </w:p>
        </w:tc>
        <w:tc>
          <w:tcPr>
            <w:tcW w:w="630"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9 </w:t>
            </w:r>
          </w:p>
        </w:tc>
        <w:tc>
          <w:tcPr>
            <w:tcW w:w="2295"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90 </w:t>
            </w:r>
          </w:p>
        </w:tc>
        <w:tc>
          <w:tcPr>
            <w:tcW w:w="2389"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64.8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615"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4 </w:t>
            </w:r>
          </w:p>
        </w:tc>
        <w:tc>
          <w:tcPr>
            <w:tcW w:w="2083"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40 </w:t>
            </w:r>
          </w:p>
        </w:tc>
        <w:tc>
          <w:tcPr>
            <w:tcW w:w="210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31.2 </w:t>
            </w:r>
          </w:p>
        </w:tc>
        <w:tc>
          <w:tcPr>
            <w:tcW w:w="630"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10 </w:t>
            </w:r>
          </w:p>
        </w:tc>
        <w:tc>
          <w:tcPr>
            <w:tcW w:w="2295"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100 </w:t>
            </w:r>
          </w:p>
        </w:tc>
        <w:tc>
          <w:tcPr>
            <w:tcW w:w="2389"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72.0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615"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5 </w:t>
            </w:r>
          </w:p>
        </w:tc>
        <w:tc>
          <w:tcPr>
            <w:tcW w:w="2083"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50 </w:t>
            </w:r>
          </w:p>
        </w:tc>
        <w:tc>
          <w:tcPr>
            <w:tcW w:w="210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38.0 </w:t>
            </w:r>
          </w:p>
        </w:tc>
        <w:tc>
          <w:tcPr>
            <w:tcW w:w="630"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11 </w:t>
            </w:r>
          </w:p>
        </w:tc>
        <w:tc>
          <w:tcPr>
            <w:tcW w:w="2295"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 xml:space="preserve">＞100 </w:t>
            </w:r>
          </w:p>
        </w:tc>
        <w:tc>
          <w:tcPr>
            <w:tcW w:w="2389"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每增加1</w:t>
            </w:r>
            <w:r>
              <w:rPr>
                <w:rStyle w:val="8"/>
                <w:rFonts w:hint="eastAsia" w:ascii="宋体" w:hAnsi="宋体" w:cs="宋体"/>
                <w:b w:val="0"/>
                <w:bCs/>
                <w:color w:val="333333"/>
                <w:sz w:val="18"/>
                <w:szCs w:val="18"/>
              </w:rPr>
              <w:t>k</w:t>
            </w:r>
            <w:r>
              <w:rPr>
                <w:rFonts w:hint="eastAsia" w:ascii="宋体" w:hAnsi="宋体" w:cs="宋体"/>
                <w:color w:val="333333"/>
                <w:sz w:val="18"/>
                <w:szCs w:val="18"/>
              </w:rPr>
              <w:t>m</w:t>
            </w:r>
            <w:r>
              <w:rPr>
                <w:rFonts w:hint="eastAsia" w:ascii="宋体" w:hAnsi="宋体" w:cs="宋体"/>
                <w:b/>
                <w:bCs/>
                <w:color w:val="333333"/>
                <w:sz w:val="18"/>
                <w:szCs w:val="18"/>
                <w:vertAlign w:val="superscript"/>
              </w:rPr>
              <w:t>2</w:t>
            </w:r>
            <w:r>
              <w:rPr>
                <w:rFonts w:hint="eastAsia" w:ascii="宋体" w:hAnsi="宋体" w:cs="宋体"/>
                <w:color w:val="333333"/>
                <w:sz w:val="18"/>
                <w:szCs w:val="18"/>
              </w:rPr>
              <w:t>增加 9000元</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615"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6 </w:t>
            </w:r>
          </w:p>
        </w:tc>
        <w:tc>
          <w:tcPr>
            <w:tcW w:w="2083"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60 </w:t>
            </w:r>
          </w:p>
        </w:tc>
        <w:tc>
          <w:tcPr>
            <w:tcW w:w="210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 xml:space="preserve">45.6 </w:t>
            </w:r>
          </w:p>
        </w:tc>
        <w:tc>
          <w:tcPr>
            <w:tcW w:w="630"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p>
        </w:tc>
        <w:tc>
          <w:tcPr>
            <w:tcW w:w="2295"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p>
        </w:tc>
        <w:tc>
          <w:tcPr>
            <w:tcW w:w="2389"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p>
        </w:tc>
      </w:tr>
    </w:tbl>
    <w:p>
      <w:pPr>
        <w:ind w:firstLine="210" w:firstLineChars="100"/>
        <w:jc w:val="left"/>
        <w:rPr>
          <w:rFonts w:ascii="宋体" w:hAnsi="宋体"/>
          <w:sz w:val="18"/>
          <w:szCs w:val="18"/>
        </w:rPr>
      </w:pPr>
      <w:r>
        <w:rPr>
          <w:rFonts w:hint="eastAsia"/>
          <w:szCs w:val="21"/>
        </w:rPr>
        <w:t xml:space="preserve"> </w:t>
      </w:r>
      <w:r>
        <w:rPr>
          <w:rFonts w:hint="eastAsia"/>
          <w:sz w:val="18"/>
          <w:szCs w:val="18"/>
        </w:rPr>
        <w:t xml:space="preserve"> 注：</w:t>
      </w:r>
      <w:r>
        <w:rPr>
          <w:rFonts w:hint="eastAsia" w:ascii="宋体" w:hAnsi="宋体"/>
          <w:sz w:val="18"/>
          <w:szCs w:val="18"/>
        </w:rPr>
        <w:t>①成本额处于两个数值区间的，采用直线内插法确定设计服务成本基价。②城市规模为城市规划面积。</w:t>
      </w:r>
    </w:p>
    <w:p>
      <w:pPr>
        <w:pStyle w:val="6"/>
        <w:widowControl/>
        <w:shd w:val="clear" w:color="auto" w:fill="FFFFFF"/>
        <w:spacing w:beforeAutospacing="0" w:afterAutospacing="0" w:line="440" w:lineRule="exact"/>
        <w:ind w:left="420" w:leftChars="200"/>
        <w:jc w:val="both"/>
        <w:rPr>
          <w:sz w:val="21"/>
          <w:szCs w:val="21"/>
        </w:rPr>
      </w:pPr>
      <w:r>
        <w:rPr>
          <w:rStyle w:val="8"/>
          <w:rFonts w:hint="eastAsia" w:ascii="宋体" w:hAnsi="宋体" w:cs="宋体"/>
          <w:color w:val="333333"/>
          <w:sz w:val="21"/>
          <w:szCs w:val="21"/>
        </w:rPr>
        <w:t>2. 风景名胜区、国家公园、森林公园、自然保护区规划服务</w:t>
      </w:r>
      <w:r>
        <w:rPr>
          <w:rStyle w:val="8"/>
          <w:rFonts w:hint="eastAsia" w:cs="宋体"/>
          <w:color w:val="333333"/>
          <w:sz w:val="21"/>
          <w:szCs w:val="21"/>
        </w:rPr>
        <w:t>成本</w:t>
      </w:r>
    </w:p>
    <w:tbl>
      <w:tblPr>
        <w:tblStyle w:val="11"/>
        <w:tblW w:w="100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74"/>
        <w:gridCol w:w="3140"/>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74"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分 类</w:t>
            </w:r>
          </w:p>
        </w:tc>
        <w:tc>
          <w:tcPr>
            <w:tcW w:w="314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成本单价</w:t>
            </w:r>
          </w:p>
        </w:tc>
        <w:tc>
          <w:tcPr>
            <w:tcW w:w="3420" w:type="dxa"/>
            <w:shd w:val="clear" w:color="auto" w:fill="auto"/>
            <w:vAlign w:val="center"/>
          </w:tcPr>
          <w:p>
            <w:pPr>
              <w:pStyle w:val="6"/>
              <w:widowControl/>
              <w:wordWrap w:val="0"/>
              <w:spacing w:beforeAutospacing="0" w:afterAutospacing="0"/>
              <w:jc w:val="center"/>
              <w:rPr>
                <w:rFonts w:ascii="宋体" w:hAnsi="宋体" w:cs="宋体"/>
                <w:color w:val="333333"/>
                <w:sz w:val="18"/>
                <w:szCs w:val="18"/>
              </w:rPr>
            </w:pPr>
          </w:p>
          <w:p>
            <w:pPr>
              <w:pStyle w:val="6"/>
              <w:widowControl/>
              <w:wordWrap w:val="0"/>
              <w:spacing w:beforeAutospacing="0" w:afterAutospacing="0"/>
              <w:jc w:val="center"/>
              <w:rPr>
                <w:rFonts w:ascii="宋体" w:hAnsi="宋体" w:cs="宋体"/>
                <w:color w:val="333333"/>
                <w:sz w:val="18"/>
                <w:szCs w:val="18"/>
              </w:rPr>
            </w:pPr>
            <w:r>
              <w:rPr>
                <w:rFonts w:hint="eastAsia" w:ascii="宋体" w:hAnsi="宋体" w:cs="宋体"/>
                <w:color w:val="333333"/>
                <w:sz w:val="18"/>
                <w:szCs w:val="18"/>
              </w:rPr>
              <w:t>规划面积</w:t>
            </w:r>
          </w:p>
          <w:p>
            <w:pPr>
              <w:pStyle w:val="6"/>
              <w:widowControl/>
              <w:wordWrap w:val="0"/>
              <w:spacing w:beforeAutospacing="0" w:afterAutospacing="0"/>
              <w:jc w:val="both"/>
              <w:rPr>
                <w:rFonts w:ascii="宋体" w:hAnsi="宋体" w:cs="宋体"/>
                <w:color w:val="333333"/>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74" w:type="dxa"/>
            <w:vMerge w:val="restart"/>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风景区规划大纲</w:t>
            </w:r>
          </w:p>
        </w:tc>
        <w:tc>
          <w:tcPr>
            <w:tcW w:w="314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0.8万元/km</w:t>
            </w:r>
            <w:r>
              <w:rPr>
                <w:rFonts w:hint="eastAsia" w:ascii="宋体" w:hAnsi="宋体" w:cs="宋体"/>
                <w:b/>
                <w:bCs/>
                <w:color w:val="333333"/>
                <w:sz w:val="18"/>
                <w:szCs w:val="18"/>
                <w:vertAlign w:val="superscript"/>
              </w:rPr>
              <w:t>2</w:t>
            </w:r>
          </w:p>
        </w:tc>
        <w:tc>
          <w:tcPr>
            <w:tcW w:w="342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≤10km</w:t>
            </w:r>
            <w:r>
              <w:rPr>
                <w:rFonts w:hint="eastAsia" w:ascii="宋体" w:hAnsi="宋体" w:cs="宋体"/>
                <w:b/>
                <w:bCs/>
                <w:color w:val="333333"/>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74" w:type="dxa"/>
            <w:vMerge w:val="continue"/>
            <w:shd w:val="clear" w:color="auto" w:fill="auto"/>
            <w:vAlign w:val="center"/>
          </w:tcPr>
          <w:p>
            <w:pPr>
              <w:rPr>
                <w:rFonts w:ascii="宋体"/>
                <w:sz w:val="24"/>
              </w:rPr>
            </w:pPr>
          </w:p>
        </w:tc>
        <w:tc>
          <w:tcPr>
            <w:tcW w:w="314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0.5～0.8万元/km</w:t>
            </w:r>
            <w:r>
              <w:rPr>
                <w:rFonts w:hint="eastAsia" w:ascii="宋体" w:hAnsi="宋体" w:cs="宋体"/>
                <w:b/>
                <w:bCs/>
                <w:color w:val="333333"/>
                <w:sz w:val="18"/>
                <w:szCs w:val="18"/>
                <w:vertAlign w:val="superscript"/>
              </w:rPr>
              <w:t>2</w:t>
            </w:r>
          </w:p>
        </w:tc>
        <w:tc>
          <w:tcPr>
            <w:tcW w:w="342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10～50km</w:t>
            </w:r>
            <w:r>
              <w:rPr>
                <w:rFonts w:hint="eastAsia" w:ascii="宋体" w:hAnsi="宋体" w:cs="宋体"/>
                <w:b/>
                <w:bCs/>
                <w:color w:val="333333"/>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74" w:type="dxa"/>
            <w:vMerge w:val="continue"/>
            <w:shd w:val="clear" w:color="auto" w:fill="auto"/>
            <w:vAlign w:val="center"/>
          </w:tcPr>
          <w:p>
            <w:pPr>
              <w:rPr>
                <w:rFonts w:ascii="宋体"/>
                <w:sz w:val="24"/>
              </w:rPr>
            </w:pPr>
          </w:p>
        </w:tc>
        <w:tc>
          <w:tcPr>
            <w:tcW w:w="314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0.3～0.5万元/km</w:t>
            </w:r>
            <w:r>
              <w:rPr>
                <w:rFonts w:hint="eastAsia" w:ascii="宋体" w:hAnsi="宋体" w:cs="宋体"/>
                <w:b/>
                <w:bCs/>
                <w:color w:val="333333"/>
                <w:sz w:val="18"/>
                <w:szCs w:val="18"/>
                <w:vertAlign w:val="superscript"/>
              </w:rPr>
              <w:t>2</w:t>
            </w:r>
          </w:p>
        </w:tc>
        <w:tc>
          <w:tcPr>
            <w:tcW w:w="342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＞50km</w:t>
            </w:r>
            <w:r>
              <w:rPr>
                <w:rFonts w:hint="eastAsia" w:ascii="宋体" w:hAnsi="宋体" w:cs="宋体"/>
                <w:b/>
                <w:bCs/>
                <w:color w:val="333333"/>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74" w:type="dxa"/>
            <w:vMerge w:val="restart"/>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风景区总体规划</w:t>
            </w:r>
          </w:p>
        </w:tc>
        <w:tc>
          <w:tcPr>
            <w:tcW w:w="314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4.0～5.0万元/km</w:t>
            </w:r>
            <w:r>
              <w:rPr>
                <w:rFonts w:hint="eastAsia" w:ascii="宋体" w:hAnsi="宋体" w:cs="宋体"/>
                <w:b/>
                <w:bCs/>
                <w:color w:val="333333"/>
                <w:sz w:val="18"/>
                <w:szCs w:val="18"/>
                <w:vertAlign w:val="superscript"/>
              </w:rPr>
              <w:t>2</w:t>
            </w:r>
          </w:p>
        </w:tc>
        <w:tc>
          <w:tcPr>
            <w:tcW w:w="342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≤10km</w:t>
            </w:r>
            <w:r>
              <w:rPr>
                <w:rFonts w:hint="eastAsia" w:ascii="宋体" w:hAnsi="宋体" w:cs="宋体"/>
                <w:b/>
                <w:bCs/>
                <w:color w:val="333333"/>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74" w:type="dxa"/>
            <w:vMerge w:val="continue"/>
            <w:shd w:val="clear" w:color="auto" w:fill="auto"/>
            <w:vAlign w:val="center"/>
          </w:tcPr>
          <w:p>
            <w:pPr>
              <w:rPr>
                <w:rFonts w:ascii="宋体"/>
                <w:sz w:val="24"/>
              </w:rPr>
            </w:pPr>
          </w:p>
        </w:tc>
        <w:tc>
          <w:tcPr>
            <w:tcW w:w="314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3.0～4.0万元/km</w:t>
            </w:r>
            <w:r>
              <w:rPr>
                <w:rFonts w:hint="eastAsia" w:ascii="宋体" w:hAnsi="宋体" w:cs="宋体"/>
                <w:b/>
                <w:bCs/>
                <w:color w:val="333333"/>
                <w:sz w:val="18"/>
                <w:szCs w:val="18"/>
                <w:vertAlign w:val="superscript"/>
              </w:rPr>
              <w:t>2</w:t>
            </w:r>
          </w:p>
        </w:tc>
        <w:tc>
          <w:tcPr>
            <w:tcW w:w="342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10～50km</w:t>
            </w:r>
            <w:r>
              <w:rPr>
                <w:rFonts w:hint="eastAsia" w:ascii="宋体" w:hAnsi="宋体" w:cs="宋体"/>
                <w:b/>
                <w:bCs/>
                <w:color w:val="333333"/>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74" w:type="dxa"/>
            <w:vMerge w:val="continue"/>
            <w:shd w:val="clear" w:color="auto" w:fill="auto"/>
            <w:vAlign w:val="center"/>
          </w:tcPr>
          <w:p>
            <w:pPr>
              <w:rPr>
                <w:rFonts w:ascii="宋体"/>
                <w:sz w:val="24"/>
              </w:rPr>
            </w:pPr>
          </w:p>
        </w:tc>
        <w:tc>
          <w:tcPr>
            <w:tcW w:w="314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2.0～3.0万元/km</w:t>
            </w:r>
            <w:r>
              <w:rPr>
                <w:rFonts w:hint="eastAsia" w:ascii="宋体" w:hAnsi="宋体" w:cs="宋体"/>
                <w:b/>
                <w:bCs/>
                <w:color w:val="333333"/>
                <w:sz w:val="18"/>
                <w:szCs w:val="18"/>
                <w:vertAlign w:val="superscript"/>
              </w:rPr>
              <w:t>2</w:t>
            </w:r>
          </w:p>
        </w:tc>
        <w:tc>
          <w:tcPr>
            <w:tcW w:w="3420" w:type="dxa"/>
            <w:shd w:val="clear" w:color="auto" w:fill="auto"/>
            <w:vAlign w:val="center"/>
          </w:tcPr>
          <w:p>
            <w:pPr>
              <w:pStyle w:val="6"/>
              <w:widowControl/>
              <w:wordWrap w:val="0"/>
              <w:spacing w:beforeAutospacing="0" w:afterAutospacing="0"/>
              <w:jc w:val="center"/>
            </w:pPr>
            <w:r>
              <w:rPr>
                <w:rFonts w:hint="eastAsia" w:ascii="宋体" w:hAnsi="宋体" w:cs="宋体"/>
                <w:color w:val="333333"/>
                <w:sz w:val="18"/>
                <w:szCs w:val="18"/>
              </w:rPr>
              <w:t>＞50km</w:t>
            </w:r>
            <w:r>
              <w:rPr>
                <w:rFonts w:hint="eastAsia" w:ascii="宋体" w:hAnsi="宋体" w:cs="宋体"/>
                <w:b/>
                <w:bCs/>
                <w:color w:val="333333"/>
                <w:sz w:val="18"/>
                <w:szCs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74" w:type="dxa"/>
            <w:vMerge w:val="restart"/>
            <w:shd w:val="clear" w:color="auto" w:fill="auto"/>
            <w:vAlign w:val="center"/>
          </w:tcPr>
          <w:p>
            <w:pPr>
              <w:pStyle w:val="6"/>
              <w:widowControl/>
              <w:wordWrap w:val="0"/>
              <w:spacing w:beforeAutospacing="0" w:afterAutospacing="0"/>
              <w:jc w:val="center"/>
            </w:pPr>
            <w:r>
              <w:rPr>
                <w:rFonts w:hint="eastAsia" w:ascii="宋体" w:hAnsi="宋体" w:cs="宋体"/>
                <w:sz w:val="18"/>
                <w:szCs w:val="18"/>
              </w:rPr>
              <w:t>风景区详细规划</w:t>
            </w:r>
          </w:p>
        </w:tc>
        <w:tc>
          <w:tcPr>
            <w:tcW w:w="3140" w:type="dxa"/>
            <w:shd w:val="clear" w:color="auto" w:fill="auto"/>
            <w:vAlign w:val="center"/>
          </w:tcPr>
          <w:p>
            <w:pPr>
              <w:pStyle w:val="6"/>
              <w:widowControl/>
              <w:wordWrap w:val="0"/>
              <w:spacing w:beforeAutospacing="0" w:afterAutospacing="0"/>
              <w:jc w:val="center"/>
            </w:pPr>
            <w:r>
              <w:rPr>
                <w:rFonts w:hint="eastAsia" w:ascii="宋体" w:hAnsi="宋体" w:cs="宋体"/>
                <w:sz w:val="18"/>
                <w:szCs w:val="18"/>
              </w:rPr>
              <w:t>1.5万元/</w:t>
            </w:r>
            <w:r>
              <w:rPr>
                <w:rFonts w:ascii="宋体" w:hAnsi="宋体" w:cs="宋体"/>
                <w:sz w:val="18"/>
                <w:szCs w:val="18"/>
              </w:rPr>
              <w:t>ha</w:t>
            </w:r>
          </w:p>
        </w:tc>
        <w:tc>
          <w:tcPr>
            <w:tcW w:w="3420" w:type="dxa"/>
            <w:shd w:val="clear" w:color="auto" w:fill="auto"/>
            <w:vAlign w:val="center"/>
          </w:tcPr>
          <w:p>
            <w:pPr>
              <w:pStyle w:val="6"/>
              <w:widowControl/>
              <w:wordWrap w:val="0"/>
              <w:spacing w:beforeAutospacing="0" w:afterAutospacing="0"/>
              <w:jc w:val="center"/>
            </w:pPr>
            <w:r>
              <w:rPr>
                <w:rFonts w:hint="eastAsia" w:ascii="宋体" w:hAnsi="宋体" w:cs="宋体"/>
                <w:sz w:val="18"/>
                <w:szCs w:val="18"/>
              </w:rPr>
              <w:t>≤50</w:t>
            </w:r>
            <w:r>
              <w:rPr>
                <w:rFonts w:ascii="宋体" w:hAnsi="宋体" w:cs="宋体"/>
                <w:sz w:val="18"/>
                <w:szCs w:val="18"/>
              </w:rPr>
              <w:t>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74" w:type="dxa"/>
            <w:vMerge w:val="continue"/>
            <w:shd w:val="clear" w:color="auto" w:fill="auto"/>
            <w:vAlign w:val="center"/>
          </w:tcPr>
          <w:p>
            <w:pPr>
              <w:rPr>
                <w:rFonts w:ascii="宋体"/>
                <w:sz w:val="24"/>
              </w:rPr>
            </w:pPr>
          </w:p>
        </w:tc>
        <w:tc>
          <w:tcPr>
            <w:tcW w:w="3140" w:type="dxa"/>
            <w:shd w:val="clear" w:color="auto" w:fill="auto"/>
            <w:vAlign w:val="center"/>
          </w:tcPr>
          <w:p>
            <w:pPr>
              <w:pStyle w:val="6"/>
              <w:widowControl/>
              <w:wordWrap w:val="0"/>
              <w:spacing w:beforeAutospacing="0" w:afterAutospacing="0"/>
              <w:jc w:val="center"/>
            </w:pPr>
            <w:r>
              <w:rPr>
                <w:rFonts w:hint="eastAsia" w:ascii="宋体" w:hAnsi="宋体" w:cs="宋体"/>
                <w:sz w:val="18"/>
                <w:szCs w:val="18"/>
              </w:rPr>
              <w:t>1.0万元/</w:t>
            </w:r>
            <w:r>
              <w:rPr>
                <w:rFonts w:ascii="宋体" w:hAnsi="宋体" w:cs="宋体"/>
                <w:sz w:val="18"/>
                <w:szCs w:val="18"/>
              </w:rPr>
              <w:t>ha</w:t>
            </w:r>
          </w:p>
        </w:tc>
        <w:tc>
          <w:tcPr>
            <w:tcW w:w="3420" w:type="dxa"/>
            <w:shd w:val="clear" w:color="auto" w:fill="auto"/>
            <w:vAlign w:val="center"/>
          </w:tcPr>
          <w:p>
            <w:pPr>
              <w:pStyle w:val="6"/>
              <w:widowControl/>
              <w:wordWrap w:val="0"/>
              <w:spacing w:beforeAutospacing="0" w:afterAutospacing="0"/>
              <w:jc w:val="center"/>
            </w:pPr>
            <w:r>
              <w:rPr>
                <w:rFonts w:hint="eastAsia" w:ascii="宋体" w:hAnsi="宋体" w:cs="宋体"/>
                <w:sz w:val="18"/>
                <w:szCs w:val="18"/>
              </w:rPr>
              <w:t>50～100</w:t>
            </w:r>
            <w:r>
              <w:rPr>
                <w:rFonts w:ascii="宋体" w:hAnsi="宋体" w:cs="宋体"/>
                <w:sz w:val="18"/>
                <w:szCs w:val="18"/>
              </w:rPr>
              <w:t>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3474" w:type="dxa"/>
            <w:vMerge w:val="continue"/>
            <w:shd w:val="clear" w:color="auto" w:fill="auto"/>
            <w:vAlign w:val="center"/>
          </w:tcPr>
          <w:p>
            <w:pPr>
              <w:rPr>
                <w:rFonts w:ascii="宋体"/>
                <w:sz w:val="24"/>
              </w:rPr>
            </w:pPr>
          </w:p>
        </w:tc>
        <w:tc>
          <w:tcPr>
            <w:tcW w:w="3140" w:type="dxa"/>
            <w:shd w:val="clear" w:color="auto" w:fill="auto"/>
            <w:vAlign w:val="center"/>
          </w:tcPr>
          <w:p>
            <w:pPr>
              <w:pStyle w:val="6"/>
              <w:widowControl/>
              <w:wordWrap w:val="0"/>
              <w:spacing w:beforeAutospacing="0" w:afterAutospacing="0"/>
              <w:jc w:val="center"/>
            </w:pPr>
            <w:r>
              <w:rPr>
                <w:rFonts w:hint="eastAsia" w:ascii="宋体" w:hAnsi="宋体" w:cs="宋体"/>
                <w:sz w:val="18"/>
                <w:szCs w:val="18"/>
              </w:rPr>
              <w:t>0.8万元/</w:t>
            </w:r>
            <w:r>
              <w:rPr>
                <w:rFonts w:ascii="宋体" w:hAnsi="宋体" w:cs="宋体"/>
                <w:sz w:val="18"/>
                <w:szCs w:val="18"/>
              </w:rPr>
              <w:t>ha</w:t>
            </w:r>
          </w:p>
        </w:tc>
        <w:tc>
          <w:tcPr>
            <w:tcW w:w="3420" w:type="dxa"/>
            <w:shd w:val="clear" w:color="auto" w:fill="auto"/>
            <w:vAlign w:val="center"/>
          </w:tcPr>
          <w:p>
            <w:pPr>
              <w:pStyle w:val="6"/>
              <w:widowControl/>
              <w:wordWrap w:val="0"/>
              <w:spacing w:beforeAutospacing="0" w:afterAutospacing="0"/>
              <w:jc w:val="center"/>
            </w:pPr>
            <w:r>
              <w:rPr>
                <w:rFonts w:hint="eastAsia" w:ascii="宋体" w:hAnsi="宋体" w:cs="宋体"/>
                <w:sz w:val="18"/>
                <w:szCs w:val="18"/>
              </w:rPr>
              <w:t>＞100</w:t>
            </w:r>
            <w:r>
              <w:rPr>
                <w:rFonts w:ascii="宋体" w:hAnsi="宋体" w:cs="宋体"/>
                <w:sz w:val="18"/>
                <w:szCs w:val="18"/>
              </w:rPr>
              <w:t>ha</w:t>
            </w:r>
          </w:p>
        </w:tc>
      </w:tr>
    </w:tbl>
    <w:p/>
    <w:tbl>
      <w:tblPr>
        <w:tblStyle w:val="12"/>
        <w:tblpPr w:leftFromText="180" w:rightFromText="180" w:vertAnchor="text" w:tblpX="11294" w:tblpY="-5472"/>
        <w:tblOverlap w:val="never"/>
        <w:tblW w:w="2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2584" w:type="dxa"/>
          </w:tcPr>
          <w:p>
            <w:pPr>
              <w:pStyle w:val="6"/>
              <w:widowControl/>
              <w:spacing w:beforeAutospacing="0" w:afterAutospacing="0" w:line="384" w:lineRule="atLeast"/>
              <w:rPr>
                <w:rFonts w:ascii="宋体" w:hAnsi="宋体" w:cs="宋体"/>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2584" w:type="dxa"/>
          </w:tcPr>
          <w:p>
            <w:pPr>
              <w:pStyle w:val="6"/>
              <w:widowControl/>
              <w:spacing w:beforeAutospacing="0" w:afterAutospacing="0" w:line="384" w:lineRule="atLeast"/>
              <w:rPr>
                <w:rFonts w:ascii="宋体" w:hAnsi="宋体" w:cs="宋体"/>
                <w:color w:val="333333"/>
                <w:sz w:val="21"/>
                <w:szCs w:val="21"/>
                <w:shd w:val="clear" w:color="auto" w:fill="FFFFFF"/>
              </w:rPr>
            </w:pPr>
          </w:p>
        </w:tc>
      </w:tr>
    </w:tbl>
    <w:p>
      <w:pPr>
        <w:pStyle w:val="6"/>
        <w:widowControl/>
        <w:shd w:val="clear" w:color="auto" w:fill="FFFFFF"/>
        <w:spacing w:beforeAutospacing="0" w:afterAutospacing="0"/>
        <w:ind w:firstLine="480"/>
        <w:rPr>
          <w:rFonts w:ascii="宋体" w:hAnsi="宋体" w:cs="宋体"/>
          <w:color w:val="333333"/>
          <w:sz w:val="18"/>
          <w:szCs w:val="18"/>
          <w:shd w:val="clear" w:color="auto" w:fill="FFFFFF"/>
        </w:rPr>
      </w:pPr>
      <w:r>
        <w:rPr>
          <w:rFonts w:hint="eastAsia" w:ascii="宋体" w:hAnsi="宋体" w:cs="宋体"/>
          <w:color w:val="333333"/>
          <w:sz w:val="18"/>
          <w:szCs w:val="18"/>
          <w:shd w:val="clear" w:color="auto" w:fill="FFFFFF"/>
        </w:rPr>
        <w:t>注：服务成本基价为18万元。</w:t>
      </w:r>
    </w:p>
    <w:p>
      <w:pPr>
        <w:pStyle w:val="6"/>
        <w:widowControl/>
        <w:shd w:val="clear" w:color="auto" w:fill="FFFFFF"/>
        <w:spacing w:beforeAutospacing="0" w:afterAutospacing="0"/>
        <w:ind w:firstLine="480"/>
        <w:rPr>
          <w:rFonts w:ascii="宋体" w:hAnsi="宋体" w:cs="宋体"/>
          <w:color w:val="333333"/>
          <w:sz w:val="21"/>
          <w:szCs w:val="21"/>
          <w:shd w:val="clear" w:color="auto" w:fill="FFFFFF"/>
        </w:rPr>
      </w:pPr>
    </w:p>
    <w:p>
      <w:pPr>
        <w:pStyle w:val="6"/>
        <w:widowControl/>
        <w:numPr>
          <w:ilvl w:val="0"/>
          <w:numId w:val="6"/>
        </w:numPr>
        <w:shd w:val="clear" w:color="auto" w:fill="FFFFFF"/>
        <w:spacing w:beforeAutospacing="0" w:afterAutospacing="0"/>
        <w:ind w:firstLine="422" w:firstLineChars="200"/>
        <w:jc w:val="both"/>
        <w:rPr>
          <w:b/>
          <w:sz w:val="21"/>
          <w:szCs w:val="21"/>
        </w:rPr>
      </w:pPr>
      <w:r>
        <w:rPr>
          <w:rStyle w:val="8"/>
          <w:rFonts w:hint="eastAsia" w:ascii="宋体" w:hAnsi="宋体" w:cs="宋体"/>
          <w:color w:val="333333"/>
          <w:sz w:val="21"/>
          <w:szCs w:val="21"/>
          <w:shd w:val="clear" w:color="auto" w:fill="FFFFFF"/>
        </w:rPr>
        <w:t>附加说明</w:t>
      </w:r>
    </w:p>
    <w:p>
      <w:pPr>
        <w:spacing w:line="440" w:lineRule="exact"/>
        <w:ind w:firstLine="420" w:firstLineChars="200"/>
        <w:jc w:val="left"/>
        <w:rPr>
          <w:rFonts w:ascii="宋体" w:hAnsi="宋体"/>
          <w:szCs w:val="21"/>
        </w:rPr>
      </w:pPr>
      <w:r>
        <w:rPr>
          <w:rFonts w:hint="eastAsia" w:ascii="宋体" w:hAnsi="宋体"/>
          <w:szCs w:val="21"/>
        </w:rPr>
        <w:t>1. 城市园林绿化设计服务成本清单是指设计人根据发包人的委托，提供编制建设项目方案设计文件、初步设计文件、施工图设计文件等服务所收取的费用。</w:t>
      </w:r>
    </w:p>
    <w:p>
      <w:pPr>
        <w:spacing w:line="440" w:lineRule="exact"/>
        <w:ind w:firstLine="420" w:firstLineChars="200"/>
        <w:jc w:val="left"/>
        <w:rPr>
          <w:rFonts w:ascii="宋体" w:hAnsi="宋体"/>
          <w:szCs w:val="21"/>
        </w:rPr>
      </w:pPr>
      <w:r>
        <w:rPr>
          <w:rFonts w:hint="eastAsia" w:ascii="宋体" w:hAnsi="宋体"/>
          <w:szCs w:val="21"/>
        </w:rPr>
        <w:t>2. 城市园林绿化设计服务成本按照下列公式计算</w:t>
      </w:r>
    </w:p>
    <w:p>
      <w:pPr>
        <w:spacing w:line="440" w:lineRule="exact"/>
        <w:ind w:firstLine="630" w:firstLineChars="300"/>
        <w:jc w:val="left"/>
        <w:rPr>
          <w:rFonts w:ascii="宋体" w:hAnsi="宋体"/>
          <w:szCs w:val="21"/>
        </w:rPr>
      </w:pPr>
      <w:r>
        <w:rPr>
          <w:rFonts w:hint="eastAsia" w:ascii="宋体" w:hAnsi="宋体"/>
          <w:szCs w:val="21"/>
        </w:rPr>
        <w:t>2.1 城市园林绿化设计服务成本 = 设计服务成本基准价×（1±浮动幅度值）</w:t>
      </w:r>
    </w:p>
    <w:p>
      <w:pPr>
        <w:spacing w:line="440" w:lineRule="exact"/>
        <w:ind w:firstLine="630" w:firstLineChars="300"/>
        <w:jc w:val="left"/>
        <w:rPr>
          <w:rFonts w:ascii="宋体" w:hAnsi="宋体"/>
          <w:szCs w:val="21"/>
        </w:rPr>
      </w:pPr>
      <w:r>
        <w:rPr>
          <w:rFonts w:hint="eastAsia" w:ascii="宋体" w:hAnsi="宋体"/>
          <w:szCs w:val="21"/>
        </w:rPr>
        <w:t>2.2 设计服务成本基准价 = 基本设计服务成本+其他设计服务成本</w:t>
      </w:r>
    </w:p>
    <w:p>
      <w:pPr>
        <w:spacing w:line="440" w:lineRule="exact"/>
        <w:ind w:firstLine="630" w:firstLineChars="300"/>
        <w:jc w:val="left"/>
        <w:rPr>
          <w:rFonts w:ascii="宋体" w:hAnsi="宋体"/>
          <w:szCs w:val="21"/>
        </w:rPr>
      </w:pPr>
      <w:r>
        <w:rPr>
          <w:rFonts w:hint="eastAsia" w:ascii="宋体" w:hAnsi="宋体"/>
          <w:szCs w:val="21"/>
        </w:rPr>
        <w:t>2.3 基本设计服务成本 = 设计服务成本基价×工程复杂程度调整系数×附加调整系数</w:t>
      </w:r>
    </w:p>
    <w:p>
      <w:pPr>
        <w:spacing w:line="440" w:lineRule="exact"/>
        <w:ind w:firstLine="420" w:firstLineChars="200"/>
        <w:jc w:val="left"/>
        <w:rPr>
          <w:rFonts w:ascii="宋体" w:hAnsi="宋体"/>
          <w:szCs w:val="21"/>
        </w:rPr>
      </w:pPr>
      <w:r>
        <w:rPr>
          <w:rFonts w:hint="eastAsia" w:ascii="宋体" w:hAnsi="宋体"/>
          <w:szCs w:val="21"/>
        </w:rPr>
        <w:t>3. 设计服务成本基准价。指按照本服务成本清单计算出的设计基准服务成本额，发包人和设计人根据实际情况，在规定的浮动幅度内协商确定工程设计服务成本合同额。</w:t>
      </w:r>
    </w:p>
    <w:p>
      <w:pPr>
        <w:spacing w:line="440" w:lineRule="exact"/>
        <w:ind w:firstLine="420" w:firstLineChars="200"/>
        <w:jc w:val="left"/>
        <w:rPr>
          <w:rFonts w:ascii="宋体" w:hAnsi="宋体"/>
          <w:szCs w:val="21"/>
        </w:rPr>
      </w:pPr>
      <w:r>
        <w:rPr>
          <w:rFonts w:hint="eastAsia" w:ascii="宋体" w:hAnsi="宋体"/>
          <w:szCs w:val="21"/>
        </w:rPr>
        <w:t>4. 基本设计服务成本。指在工程设计中提供编制方案设计文件、初步设计文件、施工图设计文件收取的费用，并相应提供设计技术交底、解决施工中的设计技术问题、参加竣工验收等服务。</w:t>
      </w:r>
    </w:p>
    <w:p>
      <w:pPr>
        <w:pStyle w:val="6"/>
        <w:widowControl/>
        <w:shd w:val="clear" w:color="auto" w:fill="FFFFFF"/>
        <w:spacing w:beforeAutospacing="0" w:afterAutospacing="0" w:line="384" w:lineRule="atLeast"/>
        <w:ind w:firstLine="420" w:firstLineChars="200"/>
        <w:jc w:val="both"/>
        <w:rPr>
          <w:rFonts w:ascii="宋体" w:hAnsi="宋体" w:cs="宋体"/>
          <w:kern w:val="2"/>
          <w:sz w:val="21"/>
          <w:szCs w:val="21"/>
        </w:rPr>
      </w:pPr>
      <w:r>
        <w:rPr>
          <w:rFonts w:hint="eastAsia" w:ascii="宋体" w:hAnsi="宋体" w:cs="宋体"/>
          <w:color w:val="333333"/>
          <w:sz w:val="21"/>
          <w:szCs w:val="21"/>
        </w:rPr>
        <w:t xml:space="preserve">5. </w:t>
      </w:r>
      <w:r>
        <w:rPr>
          <w:rFonts w:hint="eastAsia" w:ascii="宋体" w:hAnsi="宋体" w:cs="宋体"/>
          <w:kern w:val="2"/>
          <w:sz w:val="21"/>
          <w:szCs w:val="21"/>
        </w:rPr>
        <w:t>城市园林绿化规划设计所需要的基础资料及地形图（含电子文件），应由委托方提供。如需要委托设计单位承担调查收集基础资料工作，委托方应支付相应服务费用。</w:t>
      </w:r>
    </w:p>
    <w:p>
      <w:pPr>
        <w:spacing w:line="440" w:lineRule="exact"/>
        <w:ind w:firstLine="420" w:firstLineChars="200"/>
        <w:jc w:val="left"/>
        <w:rPr>
          <w:rFonts w:ascii="宋体" w:hAnsi="宋体"/>
          <w:szCs w:val="21"/>
        </w:rPr>
      </w:pPr>
      <w:r>
        <w:rPr>
          <w:rFonts w:hint="eastAsia" w:ascii="宋体" w:hAnsi="宋体"/>
          <w:szCs w:val="21"/>
        </w:rPr>
        <w:t>6. 其他设计服务成本。指根据工程设计实际需要或者发包人要求提供相关服务收取的费用，包括总体设计服务费、主体设计协调费、采用标准设计和复用设计服务费、施工图预算编制费、竣工图编制费及后期现场服务费等。</w:t>
      </w:r>
    </w:p>
    <w:p>
      <w:pPr>
        <w:spacing w:line="440" w:lineRule="exact"/>
        <w:ind w:firstLine="420" w:firstLineChars="200"/>
        <w:jc w:val="left"/>
        <w:rPr>
          <w:rFonts w:ascii="宋体" w:hAnsi="宋体"/>
          <w:szCs w:val="21"/>
        </w:rPr>
      </w:pPr>
      <w:r>
        <w:rPr>
          <w:rFonts w:hint="eastAsia" w:ascii="宋体" w:hAnsi="宋体"/>
          <w:szCs w:val="21"/>
        </w:rPr>
        <w:t>7. 设计服务成本额。指经过批准的建设项目初步设计概算中的建筑安装工程费、设备与工器具购置费和联合试运转费之和。</w:t>
      </w:r>
    </w:p>
    <w:p>
      <w:pPr>
        <w:spacing w:line="440" w:lineRule="exact"/>
        <w:ind w:firstLine="420" w:firstLineChars="200"/>
        <w:jc w:val="left"/>
        <w:rPr>
          <w:rFonts w:ascii="宋体" w:hAnsi="宋体"/>
          <w:szCs w:val="21"/>
        </w:rPr>
      </w:pPr>
      <w:r>
        <w:rPr>
          <w:rFonts w:hint="eastAsia" w:ascii="宋体" w:hAnsi="宋体"/>
          <w:szCs w:val="21"/>
        </w:rPr>
        <w:t>8. 设计服务成本调整系数。包括：工程复杂程度调整系数和附加调整系数。</w:t>
      </w:r>
    </w:p>
    <w:p>
      <w:pPr>
        <w:spacing w:line="440" w:lineRule="exact"/>
        <w:ind w:firstLine="600"/>
        <w:jc w:val="left"/>
        <w:rPr>
          <w:rFonts w:ascii="宋体" w:hAnsi="宋体"/>
          <w:szCs w:val="21"/>
        </w:rPr>
      </w:pPr>
      <w:r>
        <w:rPr>
          <w:rFonts w:hint="eastAsia" w:ascii="宋体" w:hAnsi="宋体"/>
          <w:szCs w:val="21"/>
        </w:rPr>
        <w:t>8.1 工程复杂程度调整系数是对不同建设项目的工程设计复杂程度和工作量差异进行调整的系数。工程复杂程度分为一般、较复杂、和复杂、</w:t>
      </w:r>
      <w:r>
        <w:rPr>
          <w:rFonts w:ascii="宋体" w:hAnsi="宋体"/>
          <w:szCs w:val="21"/>
        </w:rPr>
        <w:t>高度复杂</w:t>
      </w:r>
      <w:r>
        <w:rPr>
          <w:rFonts w:hint="eastAsia" w:ascii="宋体" w:hAnsi="宋体"/>
          <w:szCs w:val="21"/>
        </w:rPr>
        <w:t>四个等级，其服务成本系数分别为：一般（Ⅰ级）1.0；较复杂（Ⅱ级）1.</w:t>
      </w:r>
      <w:r>
        <w:rPr>
          <w:rFonts w:ascii="宋体" w:hAnsi="宋体"/>
          <w:szCs w:val="21"/>
        </w:rPr>
        <w:t>15</w:t>
      </w:r>
      <w:r>
        <w:rPr>
          <w:rFonts w:hint="eastAsia" w:ascii="宋体" w:hAnsi="宋体"/>
          <w:szCs w:val="21"/>
        </w:rPr>
        <w:t>；复杂（Ⅲ级）1.</w:t>
      </w:r>
      <w:r>
        <w:rPr>
          <w:rFonts w:ascii="宋体" w:hAnsi="宋体"/>
          <w:szCs w:val="21"/>
        </w:rPr>
        <w:t>3</w:t>
      </w:r>
      <w:r>
        <w:rPr>
          <w:rFonts w:hint="eastAsia" w:ascii="宋体" w:hAnsi="宋体"/>
          <w:szCs w:val="21"/>
        </w:rPr>
        <w:t>；高度</w:t>
      </w:r>
      <w:r>
        <w:rPr>
          <w:rFonts w:ascii="宋体" w:hAnsi="宋体"/>
          <w:szCs w:val="21"/>
        </w:rPr>
        <w:t>复杂（</w:t>
      </w:r>
      <w:r>
        <w:rPr>
          <w:rFonts w:hint="eastAsia" w:ascii="宋体" w:hAnsi="宋体"/>
          <w:szCs w:val="21"/>
        </w:rPr>
        <w:t>Ⅳ级）1.5。计算设计服务成本时，工程复杂程度可参考下表。</w:t>
      </w:r>
    </w:p>
    <w:p>
      <w:pPr>
        <w:spacing w:line="440" w:lineRule="exact"/>
        <w:ind w:firstLine="600"/>
        <w:jc w:val="center"/>
        <w:rPr>
          <w:rFonts w:ascii="仿宋_GB2312" w:hAnsi="黑体" w:eastAsia="仿宋_GB2312"/>
          <w:sz w:val="24"/>
        </w:rPr>
      </w:pPr>
      <w:r>
        <w:rPr>
          <w:rFonts w:hint="eastAsia" w:ascii="宋体" w:hAnsi="宋体"/>
          <w:szCs w:val="21"/>
        </w:rPr>
        <w:t>城市</w:t>
      </w:r>
      <w:r>
        <w:rPr>
          <w:rFonts w:hint="eastAsia" w:ascii="宋体" w:hAnsi="宋体"/>
          <w:bCs/>
          <w:szCs w:val="21"/>
        </w:rPr>
        <w:t>园林绿化工程复杂程度表</w:t>
      </w:r>
    </w:p>
    <w:tbl>
      <w:tblPr>
        <w:tblStyle w:val="12"/>
        <w:tblW w:w="101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pacing w:line="440" w:lineRule="exact"/>
              <w:jc w:val="center"/>
              <w:rPr>
                <w:rFonts w:ascii="宋体" w:hAnsi="宋体"/>
                <w:sz w:val="18"/>
                <w:szCs w:val="18"/>
              </w:rPr>
            </w:pPr>
            <w:r>
              <w:rPr>
                <w:rFonts w:hint="eastAsia" w:ascii="宋体" w:hAnsi="宋体"/>
                <w:sz w:val="18"/>
                <w:szCs w:val="18"/>
              </w:rPr>
              <w:t>等级</w:t>
            </w:r>
          </w:p>
        </w:tc>
        <w:tc>
          <w:tcPr>
            <w:tcW w:w="8660" w:type="dxa"/>
            <w:vAlign w:val="center"/>
          </w:tcPr>
          <w:p>
            <w:pPr>
              <w:spacing w:line="440" w:lineRule="exact"/>
              <w:jc w:val="center"/>
              <w:rPr>
                <w:rFonts w:ascii="宋体" w:hAnsi="宋体"/>
                <w:sz w:val="18"/>
                <w:szCs w:val="18"/>
              </w:rPr>
            </w:pPr>
            <w:r>
              <w:rPr>
                <w:rFonts w:hint="eastAsia" w:ascii="宋体" w:hAnsi="宋体"/>
                <w:sz w:val="18"/>
                <w:szCs w:val="18"/>
              </w:rPr>
              <w:t>工程设计条件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宋体" w:hAnsi="宋体"/>
                <w:sz w:val="18"/>
                <w:szCs w:val="18"/>
              </w:rPr>
            </w:pPr>
            <w:r>
              <w:rPr>
                <w:rFonts w:hint="eastAsia" w:ascii="宋体" w:hAnsi="宋体"/>
                <w:sz w:val="18"/>
                <w:szCs w:val="18"/>
              </w:rPr>
              <w:t>Ⅰ级</w:t>
            </w:r>
          </w:p>
        </w:tc>
        <w:tc>
          <w:tcPr>
            <w:tcW w:w="8660" w:type="dxa"/>
            <w:vAlign w:val="center"/>
          </w:tcPr>
          <w:p>
            <w:pPr>
              <w:pStyle w:val="13"/>
              <w:numPr>
                <w:ilvl w:val="0"/>
                <w:numId w:val="7"/>
              </w:numPr>
              <w:ind w:firstLineChars="0"/>
              <w:rPr>
                <w:rFonts w:ascii="宋体" w:hAnsi="宋体"/>
                <w:sz w:val="18"/>
                <w:szCs w:val="18"/>
              </w:rPr>
            </w:pPr>
            <w:r>
              <w:rPr>
                <w:rFonts w:hint="eastAsia" w:ascii="宋体" w:hAnsi="宋体"/>
                <w:sz w:val="18"/>
                <w:szCs w:val="18"/>
              </w:rPr>
              <w:t>一般标准的道路绿化工程</w:t>
            </w:r>
          </w:p>
          <w:p>
            <w:pPr>
              <w:pStyle w:val="13"/>
              <w:numPr>
                <w:ilvl w:val="0"/>
                <w:numId w:val="7"/>
              </w:numPr>
              <w:ind w:firstLineChars="0"/>
              <w:rPr>
                <w:rFonts w:ascii="宋体" w:hAnsi="宋体"/>
                <w:sz w:val="18"/>
                <w:szCs w:val="18"/>
              </w:rPr>
            </w:pPr>
            <w:r>
              <w:rPr>
                <w:rFonts w:hint="eastAsia" w:ascii="宋体" w:hAnsi="宋体"/>
                <w:sz w:val="18"/>
                <w:szCs w:val="18"/>
              </w:rPr>
              <w:t>片林、风景林等工程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宋体" w:hAnsi="宋体"/>
                <w:sz w:val="18"/>
                <w:szCs w:val="18"/>
              </w:rPr>
            </w:pPr>
            <w:r>
              <w:rPr>
                <w:rFonts w:hint="eastAsia" w:ascii="宋体" w:hAnsi="宋体"/>
                <w:sz w:val="18"/>
                <w:szCs w:val="18"/>
              </w:rPr>
              <w:t>Ⅱ级</w:t>
            </w:r>
          </w:p>
        </w:tc>
        <w:tc>
          <w:tcPr>
            <w:tcW w:w="8660" w:type="dxa"/>
            <w:vAlign w:val="center"/>
          </w:tcPr>
          <w:p>
            <w:pPr>
              <w:pStyle w:val="13"/>
              <w:numPr>
                <w:ilvl w:val="0"/>
                <w:numId w:val="8"/>
              </w:numPr>
              <w:ind w:firstLineChars="0"/>
              <w:rPr>
                <w:rFonts w:ascii="宋体" w:hAnsi="宋体"/>
                <w:sz w:val="18"/>
                <w:szCs w:val="18"/>
              </w:rPr>
            </w:pPr>
            <w:r>
              <w:rPr>
                <w:rFonts w:hint="eastAsia" w:ascii="宋体" w:hAnsi="宋体"/>
                <w:sz w:val="18"/>
                <w:szCs w:val="18"/>
              </w:rPr>
              <w:t>标准较高的道路绿化工程</w:t>
            </w:r>
          </w:p>
          <w:p>
            <w:pPr>
              <w:pStyle w:val="13"/>
              <w:numPr>
                <w:ilvl w:val="0"/>
                <w:numId w:val="8"/>
              </w:numPr>
              <w:ind w:firstLineChars="0"/>
              <w:rPr>
                <w:rFonts w:ascii="宋体" w:hAnsi="宋体"/>
                <w:sz w:val="18"/>
                <w:szCs w:val="18"/>
              </w:rPr>
            </w:pPr>
            <w:r>
              <w:rPr>
                <w:rFonts w:hint="eastAsia" w:ascii="宋体" w:hAnsi="宋体"/>
                <w:sz w:val="18"/>
                <w:szCs w:val="18"/>
              </w:rPr>
              <w:t>一般标准的公共建筑环境、附属绿地、风景区等绿化工程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jc w:val="center"/>
              <w:rPr>
                <w:rFonts w:ascii="宋体" w:hAnsi="宋体"/>
                <w:sz w:val="18"/>
                <w:szCs w:val="18"/>
              </w:rPr>
            </w:pPr>
            <w:r>
              <w:rPr>
                <w:rFonts w:hint="eastAsia" w:ascii="宋体" w:hAnsi="宋体"/>
                <w:sz w:val="18"/>
                <w:szCs w:val="18"/>
              </w:rPr>
              <w:t>Ⅲ级</w:t>
            </w:r>
          </w:p>
        </w:tc>
        <w:tc>
          <w:tcPr>
            <w:tcW w:w="8660" w:type="dxa"/>
            <w:vAlign w:val="center"/>
          </w:tcPr>
          <w:p>
            <w:pPr>
              <w:pStyle w:val="13"/>
              <w:numPr>
                <w:ilvl w:val="0"/>
                <w:numId w:val="9"/>
              </w:numPr>
              <w:ind w:firstLineChars="0"/>
              <w:rPr>
                <w:rFonts w:ascii="宋体" w:hAnsi="宋体"/>
                <w:sz w:val="18"/>
                <w:szCs w:val="18"/>
              </w:rPr>
            </w:pPr>
            <w:r>
              <w:rPr>
                <w:rFonts w:hint="eastAsia" w:ascii="宋体" w:hAnsi="宋体"/>
                <w:sz w:val="18"/>
                <w:szCs w:val="18"/>
              </w:rPr>
              <w:t>高标准的城市重点道路绿化工程</w:t>
            </w:r>
          </w:p>
          <w:p>
            <w:pPr>
              <w:pStyle w:val="13"/>
              <w:numPr>
                <w:ilvl w:val="0"/>
                <w:numId w:val="9"/>
              </w:numPr>
              <w:ind w:firstLineChars="0"/>
              <w:rPr>
                <w:rFonts w:ascii="宋体" w:hAnsi="宋体"/>
                <w:sz w:val="18"/>
                <w:szCs w:val="18"/>
              </w:rPr>
            </w:pPr>
            <w:r>
              <w:rPr>
                <w:rFonts w:hint="eastAsia" w:ascii="宋体" w:hAnsi="宋体"/>
                <w:sz w:val="18"/>
                <w:szCs w:val="18"/>
              </w:rPr>
              <w:t>高标准的风景区、公共建筑环境、企事业单位与居住区的绿化工程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26" w:type="dxa"/>
            <w:vAlign w:val="center"/>
          </w:tcPr>
          <w:p>
            <w:pPr>
              <w:spacing w:line="440" w:lineRule="exact"/>
              <w:jc w:val="center"/>
              <w:rPr>
                <w:rFonts w:ascii="宋体" w:hAnsi="宋体"/>
                <w:sz w:val="18"/>
                <w:szCs w:val="18"/>
              </w:rPr>
            </w:pPr>
            <w:r>
              <w:rPr>
                <w:rFonts w:hint="eastAsia" w:ascii="宋体" w:hAnsi="宋体"/>
                <w:sz w:val="18"/>
                <w:szCs w:val="18"/>
              </w:rPr>
              <w:t>Ⅳ级</w:t>
            </w:r>
          </w:p>
        </w:tc>
        <w:tc>
          <w:tcPr>
            <w:tcW w:w="8660" w:type="dxa"/>
            <w:vAlign w:val="center"/>
          </w:tcPr>
          <w:p>
            <w:pPr>
              <w:spacing w:line="440" w:lineRule="exact"/>
              <w:rPr>
                <w:rFonts w:ascii="宋体" w:hAnsi="宋体"/>
                <w:sz w:val="18"/>
                <w:szCs w:val="18"/>
              </w:rPr>
            </w:pPr>
            <w:r>
              <w:rPr>
                <w:rFonts w:hint="eastAsia" w:ascii="宋体" w:hAnsi="宋体"/>
                <w:sz w:val="18"/>
                <w:szCs w:val="18"/>
              </w:rPr>
              <w:t>公园、度假村、星级酒店、高尔夫球场、广场、会展园林、街心花园、屋顶花园、室内花园等绿化工程</w:t>
            </w:r>
          </w:p>
        </w:tc>
      </w:tr>
    </w:tbl>
    <w:p>
      <w:pPr>
        <w:ind w:firstLine="360" w:firstLineChars="200"/>
        <w:jc w:val="left"/>
        <w:rPr>
          <w:rFonts w:ascii="仿宋_GB2312" w:hAnsi="黑体" w:eastAsia="仿宋_GB2312"/>
          <w:sz w:val="24"/>
          <w:shd w:val="clear" w:color="FFFFFF" w:fill="D9D9D9"/>
        </w:rPr>
      </w:pPr>
      <w:r>
        <w:rPr>
          <w:rFonts w:hint="eastAsia" w:ascii="宋体" w:hAnsi="宋体"/>
          <w:sz w:val="18"/>
          <w:szCs w:val="18"/>
        </w:rPr>
        <w:t>注： ① 单项工程设计服务成本基价为5万元。 ② 上述园林绿化工程不含雕塑、音乐喷泉、桥梁、大型建筑、幕墙、张拉膜、钢结构、亮化、弱电等设计内容，需另行计算设计服务费。</w:t>
      </w:r>
    </w:p>
    <w:p>
      <w:pPr>
        <w:spacing w:line="440" w:lineRule="exact"/>
        <w:ind w:firstLine="601"/>
        <w:jc w:val="left"/>
        <w:rPr>
          <w:rFonts w:ascii="宋体" w:hAnsi="宋体"/>
          <w:szCs w:val="21"/>
        </w:rPr>
      </w:pPr>
      <w:r>
        <w:rPr>
          <w:rFonts w:hint="eastAsia" w:ascii="宋体" w:hAnsi="宋体"/>
          <w:szCs w:val="21"/>
        </w:rPr>
        <w:t>8.2 附加调整系数是对工程复杂程度调整系数尚不能调整的因素进行补充调整的系数。包括：改造建设项目、山体公园设计等。附加调整系数为两个或两个以上的，附加调整系数不能连乘。将各附加调整系数相加，减去附加调整系数的个数，加上定值1，作为附加调整系数值。</w:t>
      </w:r>
    </w:p>
    <w:p>
      <w:pPr>
        <w:spacing w:line="440" w:lineRule="exact"/>
        <w:ind w:firstLine="420" w:firstLineChars="200"/>
        <w:jc w:val="left"/>
        <w:rPr>
          <w:rFonts w:ascii="宋体" w:hAnsi="宋体"/>
          <w:szCs w:val="21"/>
        </w:rPr>
      </w:pPr>
      <w:r>
        <w:rPr>
          <w:rFonts w:hint="eastAsia" w:ascii="宋体" w:hAnsi="宋体"/>
          <w:szCs w:val="21"/>
        </w:rPr>
        <w:t>9. 单独委托方案设计、初步设计、施工图设计的，按照其占基本服务设计工作量的比例计算工程设计服务成本。各设计阶段所占工作量比例可参考下表。</w:t>
      </w:r>
    </w:p>
    <w:p>
      <w:pPr>
        <w:spacing w:line="440" w:lineRule="exact"/>
        <w:ind w:firstLine="600"/>
        <w:jc w:val="center"/>
        <w:rPr>
          <w:rFonts w:ascii="宋体" w:hAnsi="宋体"/>
          <w:b/>
          <w:sz w:val="24"/>
        </w:rPr>
      </w:pPr>
      <w:r>
        <w:rPr>
          <w:rFonts w:hint="eastAsia" w:ascii="宋体" w:hAnsi="宋体"/>
          <w:szCs w:val="21"/>
        </w:rPr>
        <w:t>城市</w:t>
      </w:r>
      <w:r>
        <w:rPr>
          <w:rFonts w:hint="eastAsia" w:ascii="宋体" w:hAnsi="宋体"/>
          <w:bCs/>
          <w:szCs w:val="21"/>
        </w:rPr>
        <w:t>园林绿化工程各阶段工作量服务成本比例</w:t>
      </w:r>
    </w:p>
    <w:tbl>
      <w:tblPr>
        <w:tblStyle w:val="12"/>
        <w:tblW w:w="102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486"/>
        <w:gridCol w:w="2520"/>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660" w:type="dxa"/>
            <w:tcBorders>
              <w:tl2br w:val="single" w:color="auto" w:sz="4" w:space="0"/>
            </w:tcBorders>
          </w:tcPr>
          <w:p>
            <w:pPr>
              <w:spacing w:line="440" w:lineRule="exact"/>
              <w:ind w:firstLine="1522" w:firstLineChars="846"/>
              <w:jc w:val="left"/>
              <w:rPr>
                <w:rFonts w:ascii="宋体" w:hAnsi="宋体"/>
                <w:sz w:val="18"/>
                <w:szCs w:val="18"/>
              </w:rPr>
            </w:pPr>
            <w:r>
              <w:rPr>
                <w:rFonts w:hint="eastAsia" w:ascii="宋体" w:hAnsi="宋体"/>
                <w:sz w:val="18"/>
                <w:szCs w:val="18"/>
              </w:rPr>
              <w:t>设计阶段</w:t>
            </w:r>
          </w:p>
          <w:p>
            <w:pPr>
              <w:spacing w:line="440" w:lineRule="exact"/>
              <w:jc w:val="left"/>
              <w:rPr>
                <w:rFonts w:ascii="宋体" w:hAnsi="宋体"/>
                <w:sz w:val="18"/>
                <w:szCs w:val="18"/>
              </w:rPr>
            </w:pPr>
            <w:r>
              <w:rPr>
                <w:rFonts w:hint="eastAsia" w:ascii="宋体" w:hAnsi="宋体"/>
                <w:sz w:val="18"/>
                <w:szCs w:val="18"/>
              </w:rPr>
              <w:t>工程类型</w:t>
            </w:r>
          </w:p>
        </w:tc>
        <w:tc>
          <w:tcPr>
            <w:tcW w:w="2486" w:type="dxa"/>
            <w:vAlign w:val="center"/>
          </w:tcPr>
          <w:p>
            <w:pPr>
              <w:spacing w:line="440" w:lineRule="exact"/>
              <w:jc w:val="center"/>
              <w:rPr>
                <w:rFonts w:ascii="宋体" w:hAnsi="宋体"/>
                <w:sz w:val="18"/>
                <w:szCs w:val="18"/>
              </w:rPr>
            </w:pPr>
            <w:r>
              <w:rPr>
                <w:rFonts w:hint="eastAsia" w:ascii="宋体" w:hAnsi="宋体"/>
                <w:sz w:val="18"/>
                <w:szCs w:val="18"/>
              </w:rPr>
              <w:t>方案设计（</w:t>
            </w:r>
            <w:r>
              <w:rPr>
                <w:rFonts w:hint="eastAsia" w:ascii="宋体" w:hAnsi="宋体"/>
                <w:color w:val="333333"/>
                <w:sz w:val="18"/>
                <w:szCs w:val="18"/>
              </w:rPr>
              <w:t>％</w:t>
            </w:r>
            <w:r>
              <w:rPr>
                <w:rFonts w:hint="eastAsia" w:ascii="宋体" w:hAnsi="宋体"/>
                <w:sz w:val="18"/>
                <w:szCs w:val="18"/>
              </w:rPr>
              <w:t>）</w:t>
            </w:r>
          </w:p>
        </w:tc>
        <w:tc>
          <w:tcPr>
            <w:tcW w:w="2520" w:type="dxa"/>
            <w:vAlign w:val="center"/>
          </w:tcPr>
          <w:p>
            <w:pPr>
              <w:spacing w:line="440" w:lineRule="exact"/>
              <w:jc w:val="center"/>
              <w:rPr>
                <w:rFonts w:ascii="宋体" w:hAnsi="宋体"/>
                <w:sz w:val="18"/>
                <w:szCs w:val="18"/>
              </w:rPr>
            </w:pPr>
            <w:r>
              <w:rPr>
                <w:rFonts w:hint="eastAsia" w:ascii="宋体" w:hAnsi="宋体"/>
                <w:sz w:val="18"/>
                <w:szCs w:val="18"/>
              </w:rPr>
              <w:t>初步设计（</w:t>
            </w:r>
            <w:r>
              <w:rPr>
                <w:rFonts w:hint="eastAsia" w:ascii="宋体" w:hAnsi="宋体"/>
                <w:color w:val="333333"/>
                <w:sz w:val="18"/>
                <w:szCs w:val="18"/>
              </w:rPr>
              <w:t>％</w:t>
            </w:r>
            <w:r>
              <w:rPr>
                <w:rFonts w:hint="eastAsia" w:ascii="宋体" w:hAnsi="宋体"/>
                <w:sz w:val="18"/>
                <w:szCs w:val="18"/>
              </w:rPr>
              <w:t>）</w:t>
            </w:r>
          </w:p>
        </w:tc>
        <w:tc>
          <w:tcPr>
            <w:tcW w:w="2535" w:type="dxa"/>
            <w:vAlign w:val="center"/>
          </w:tcPr>
          <w:p>
            <w:pPr>
              <w:spacing w:line="440" w:lineRule="exact"/>
              <w:jc w:val="center"/>
              <w:rPr>
                <w:rFonts w:ascii="宋体" w:hAnsi="宋体"/>
                <w:sz w:val="18"/>
                <w:szCs w:val="18"/>
              </w:rPr>
            </w:pPr>
            <w:r>
              <w:rPr>
                <w:rFonts w:hint="eastAsia" w:ascii="宋体" w:hAnsi="宋体"/>
                <w:sz w:val="18"/>
                <w:szCs w:val="18"/>
              </w:rPr>
              <w:t>施工图设计（</w:t>
            </w:r>
            <w:r>
              <w:rPr>
                <w:rFonts w:hint="eastAsia" w:ascii="宋体" w:hAnsi="宋体"/>
                <w:color w:val="333333"/>
                <w:sz w:val="18"/>
                <w:szCs w:val="18"/>
              </w:rPr>
              <w:t>％</w:t>
            </w:r>
            <w:r>
              <w:rPr>
                <w:rFonts w:hint="eastAsia" w:ascii="宋体" w:hAnsi="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660" w:type="dxa"/>
            <w:vAlign w:val="center"/>
          </w:tcPr>
          <w:p>
            <w:pPr>
              <w:spacing w:line="440" w:lineRule="exact"/>
              <w:jc w:val="center"/>
              <w:rPr>
                <w:rFonts w:ascii="宋体" w:hAnsi="宋体"/>
                <w:sz w:val="18"/>
                <w:szCs w:val="18"/>
              </w:rPr>
            </w:pPr>
            <w:r>
              <w:rPr>
                <w:rFonts w:hint="eastAsia" w:ascii="宋体" w:hAnsi="宋体"/>
                <w:sz w:val="18"/>
                <w:szCs w:val="18"/>
              </w:rPr>
              <w:t>Ⅰ级、Ⅱ级</w:t>
            </w:r>
          </w:p>
        </w:tc>
        <w:tc>
          <w:tcPr>
            <w:tcW w:w="2486" w:type="dxa"/>
            <w:vAlign w:val="center"/>
          </w:tcPr>
          <w:p>
            <w:pPr>
              <w:spacing w:line="440" w:lineRule="exact"/>
              <w:jc w:val="center"/>
              <w:rPr>
                <w:rFonts w:ascii="宋体" w:hAnsi="宋体"/>
                <w:sz w:val="18"/>
                <w:szCs w:val="18"/>
              </w:rPr>
            </w:pPr>
            <w:r>
              <w:rPr>
                <w:rFonts w:ascii="宋体" w:hAnsi="宋体"/>
                <w:sz w:val="18"/>
                <w:szCs w:val="18"/>
              </w:rPr>
              <w:t>3</w:t>
            </w:r>
            <w:r>
              <w:rPr>
                <w:rFonts w:hint="eastAsia" w:ascii="宋体" w:hAnsi="宋体"/>
                <w:sz w:val="18"/>
                <w:szCs w:val="18"/>
              </w:rPr>
              <w:t>0</w:t>
            </w:r>
          </w:p>
        </w:tc>
        <w:tc>
          <w:tcPr>
            <w:tcW w:w="2520" w:type="dxa"/>
            <w:vAlign w:val="center"/>
          </w:tcPr>
          <w:p>
            <w:pPr>
              <w:spacing w:line="440" w:lineRule="exact"/>
              <w:jc w:val="center"/>
              <w:rPr>
                <w:rFonts w:ascii="宋体" w:hAnsi="宋体"/>
                <w:sz w:val="18"/>
                <w:szCs w:val="18"/>
              </w:rPr>
            </w:pPr>
            <w:r>
              <w:rPr>
                <w:rFonts w:ascii="宋体" w:hAnsi="宋体"/>
                <w:sz w:val="18"/>
                <w:szCs w:val="18"/>
              </w:rPr>
              <w:t>30</w:t>
            </w:r>
          </w:p>
        </w:tc>
        <w:tc>
          <w:tcPr>
            <w:tcW w:w="2535" w:type="dxa"/>
            <w:vAlign w:val="center"/>
          </w:tcPr>
          <w:p>
            <w:pPr>
              <w:spacing w:line="440" w:lineRule="exact"/>
              <w:jc w:val="center"/>
              <w:rPr>
                <w:rFonts w:ascii="宋体" w:hAnsi="宋体"/>
                <w:sz w:val="18"/>
                <w:szCs w:val="18"/>
              </w:rPr>
            </w:pPr>
            <w:r>
              <w:rPr>
                <w:rFonts w:ascii="宋体" w:hAnsi="宋体"/>
                <w:sz w:val="18"/>
                <w:szCs w:val="1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1" w:hRule="atLeast"/>
        </w:trPr>
        <w:tc>
          <w:tcPr>
            <w:tcW w:w="2660" w:type="dxa"/>
            <w:vAlign w:val="center"/>
          </w:tcPr>
          <w:p>
            <w:pPr>
              <w:spacing w:line="440" w:lineRule="exact"/>
              <w:jc w:val="center"/>
              <w:rPr>
                <w:rFonts w:ascii="宋体" w:hAnsi="宋体"/>
                <w:sz w:val="18"/>
                <w:szCs w:val="18"/>
              </w:rPr>
            </w:pPr>
            <w:r>
              <w:rPr>
                <w:rFonts w:hint="eastAsia" w:ascii="宋体" w:hAnsi="宋体"/>
                <w:sz w:val="18"/>
                <w:szCs w:val="18"/>
              </w:rPr>
              <w:t>Ⅲ级、Ⅳ级</w:t>
            </w:r>
          </w:p>
        </w:tc>
        <w:tc>
          <w:tcPr>
            <w:tcW w:w="2486" w:type="dxa"/>
            <w:vAlign w:val="center"/>
          </w:tcPr>
          <w:p>
            <w:pPr>
              <w:spacing w:line="440" w:lineRule="exact"/>
              <w:jc w:val="center"/>
              <w:rPr>
                <w:rFonts w:ascii="宋体" w:hAnsi="宋体"/>
                <w:sz w:val="18"/>
                <w:szCs w:val="18"/>
              </w:rPr>
            </w:pPr>
            <w:r>
              <w:rPr>
                <w:rFonts w:hint="eastAsia" w:ascii="宋体" w:hAnsi="宋体"/>
                <w:sz w:val="18"/>
                <w:szCs w:val="18"/>
              </w:rPr>
              <w:t>40</w:t>
            </w:r>
          </w:p>
        </w:tc>
        <w:tc>
          <w:tcPr>
            <w:tcW w:w="2520" w:type="dxa"/>
            <w:vAlign w:val="center"/>
          </w:tcPr>
          <w:p>
            <w:pPr>
              <w:spacing w:line="440" w:lineRule="exact"/>
              <w:jc w:val="center"/>
              <w:rPr>
                <w:rFonts w:ascii="宋体" w:hAnsi="宋体"/>
                <w:sz w:val="18"/>
                <w:szCs w:val="18"/>
              </w:rPr>
            </w:pPr>
            <w:r>
              <w:rPr>
                <w:rFonts w:ascii="宋体" w:hAnsi="宋体"/>
                <w:sz w:val="18"/>
                <w:szCs w:val="18"/>
              </w:rPr>
              <w:t>30</w:t>
            </w:r>
          </w:p>
        </w:tc>
        <w:tc>
          <w:tcPr>
            <w:tcW w:w="2535" w:type="dxa"/>
            <w:vAlign w:val="center"/>
          </w:tcPr>
          <w:p>
            <w:pPr>
              <w:spacing w:line="440" w:lineRule="exact"/>
              <w:jc w:val="center"/>
              <w:rPr>
                <w:rFonts w:ascii="宋体" w:hAnsi="宋体"/>
                <w:sz w:val="18"/>
                <w:szCs w:val="18"/>
              </w:rPr>
            </w:pPr>
            <w:r>
              <w:rPr>
                <w:rFonts w:ascii="宋体" w:hAnsi="宋体"/>
                <w:sz w:val="18"/>
                <w:szCs w:val="18"/>
              </w:rPr>
              <w:t>30</w:t>
            </w:r>
          </w:p>
        </w:tc>
      </w:tr>
    </w:tbl>
    <w:p>
      <w:pPr>
        <w:ind w:firstLine="360" w:firstLineChars="200"/>
        <w:jc w:val="left"/>
        <w:rPr>
          <w:rFonts w:ascii="仿宋_GB2312" w:hAnsi="黑体" w:eastAsia="仿宋_GB2312"/>
          <w:sz w:val="24"/>
        </w:rPr>
      </w:pPr>
      <w:r>
        <w:rPr>
          <w:rFonts w:hint="eastAsia" w:ascii="宋体" w:hAnsi="宋体"/>
          <w:sz w:val="18"/>
          <w:szCs w:val="18"/>
        </w:rPr>
        <w:t>注：① 提供两个以上设计方案，且达到规定内容和深度要求的，从第二个设计方案起，每个方案按照方案设计服务费的50</w:t>
      </w:r>
      <w:r>
        <w:rPr>
          <w:rFonts w:hint="eastAsia" w:ascii="宋体" w:hAnsi="宋体"/>
          <w:color w:val="333333"/>
          <w:sz w:val="18"/>
          <w:szCs w:val="18"/>
        </w:rPr>
        <w:t>％</w:t>
      </w:r>
      <w:r>
        <w:rPr>
          <w:rFonts w:hint="eastAsia" w:ascii="宋体" w:hAnsi="宋体"/>
          <w:sz w:val="18"/>
          <w:szCs w:val="18"/>
        </w:rPr>
        <w:t>另收方案设计服务费。② 概念性方案设计，按照方案设计阶段的50</w:t>
      </w:r>
      <w:r>
        <w:rPr>
          <w:rFonts w:hint="eastAsia" w:ascii="宋体" w:hAnsi="宋体"/>
          <w:color w:val="333333"/>
          <w:sz w:val="18"/>
          <w:szCs w:val="18"/>
        </w:rPr>
        <w:t>％</w:t>
      </w:r>
      <w:r>
        <w:rPr>
          <w:rFonts w:hint="eastAsia" w:ascii="宋体" w:hAnsi="宋体"/>
          <w:sz w:val="18"/>
          <w:szCs w:val="18"/>
        </w:rPr>
        <w:t>服务计成本。</w:t>
      </w:r>
    </w:p>
    <w:p>
      <w:pPr>
        <w:pStyle w:val="6"/>
        <w:widowControl/>
        <w:shd w:val="clear" w:color="auto" w:fill="FFFFFF"/>
        <w:spacing w:beforeAutospacing="0" w:afterAutospacing="0"/>
        <w:ind w:firstLine="630" w:firstLineChars="300"/>
        <w:jc w:val="both"/>
        <w:rPr>
          <w:rFonts w:ascii="宋体" w:hAnsi="宋体" w:cs="宋体"/>
          <w:color w:val="333333"/>
          <w:sz w:val="21"/>
          <w:szCs w:val="21"/>
          <w:shd w:val="clear" w:color="auto" w:fill="FFFFFF"/>
        </w:rPr>
      </w:pPr>
    </w:p>
    <w:p>
      <w:pPr>
        <w:numPr>
          <w:ilvl w:val="0"/>
          <w:numId w:val="10"/>
        </w:numPr>
        <w:spacing w:line="440" w:lineRule="exact"/>
        <w:ind w:firstLine="420" w:firstLineChars="200"/>
        <w:jc w:val="left"/>
        <w:rPr>
          <w:rFonts w:ascii="宋体" w:hAnsi="宋体"/>
          <w:szCs w:val="21"/>
        </w:rPr>
      </w:pPr>
      <w:r>
        <w:rPr>
          <w:rFonts w:hint="eastAsia" w:ascii="宋体" w:hAnsi="宋体"/>
          <w:szCs w:val="21"/>
        </w:rPr>
        <w:t>委托方应按进度分期支付园林绿化规划设计服务费。在设计委托合同签定后3日内，支付设计服务费总额的20％作为定金；方案设计成果确定后3日内，支付设计服务费总额的30％；扩初设计成果确定后3日内，支付设计服务费总额的20％；施工图设计成果确定后3日内，结清全部费用。</w:t>
      </w:r>
    </w:p>
    <w:p>
      <w:pPr>
        <w:spacing w:line="440" w:lineRule="exact"/>
        <w:ind w:firstLine="420" w:firstLineChars="200"/>
        <w:jc w:val="left"/>
        <w:rPr>
          <w:rFonts w:ascii="宋体" w:hAnsi="宋体"/>
          <w:szCs w:val="21"/>
        </w:rPr>
      </w:pPr>
      <w:r>
        <w:rPr>
          <w:rFonts w:hint="eastAsia" w:ascii="宋体" w:hAnsi="宋体"/>
          <w:szCs w:val="21"/>
        </w:rPr>
        <w:t>11. 改扩建和技术改造建设项目，附加调整系数为1.3</w:t>
      </w:r>
      <w:r>
        <w:rPr>
          <w:rFonts w:hint="eastAsia" w:ascii="宋体" w:hAnsi="宋体"/>
          <w:color w:val="333333"/>
          <w:sz w:val="18"/>
          <w:szCs w:val="18"/>
        </w:rPr>
        <w:t>～</w:t>
      </w:r>
      <w:r>
        <w:rPr>
          <w:rFonts w:hint="eastAsia" w:ascii="宋体" w:hAnsi="宋体"/>
          <w:szCs w:val="21"/>
        </w:rPr>
        <w:t>1.6。根据工程改造设计复杂程度确定适当的附加调整系数，计算设计服务成本。</w:t>
      </w:r>
    </w:p>
    <w:p>
      <w:pPr>
        <w:spacing w:line="440" w:lineRule="exact"/>
        <w:ind w:firstLine="420" w:firstLineChars="200"/>
        <w:jc w:val="left"/>
        <w:rPr>
          <w:rFonts w:ascii="宋体" w:hAnsi="宋体"/>
          <w:szCs w:val="21"/>
        </w:rPr>
      </w:pPr>
      <w:r>
        <w:rPr>
          <w:rFonts w:hint="eastAsia" w:ascii="宋体" w:hAnsi="宋体"/>
          <w:szCs w:val="21"/>
        </w:rPr>
        <w:t>12. 绿地条件困难的建设项目，如山体公园、土壤重盐碱或污染的项目、矿弃区、小流域、湿地等生态修复绿化工程，附加调整系数为1.1</w:t>
      </w:r>
      <w:r>
        <w:rPr>
          <w:rFonts w:hint="eastAsia" w:ascii="宋体" w:hAnsi="宋体"/>
          <w:color w:val="333333"/>
          <w:sz w:val="18"/>
          <w:szCs w:val="18"/>
        </w:rPr>
        <w:t>～</w:t>
      </w:r>
      <w:r>
        <w:rPr>
          <w:rFonts w:hint="eastAsia" w:ascii="宋体" w:hAnsi="宋体"/>
          <w:szCs w:val="21"/>
        </w:rPr>
        <w:t>1.5。根据工程实际情况确定适当的附加调整系数，技术设计服务成本。</w:t>
      </w:r>
    </w:p>
    <w:p>
      <w:pPr>
        <w:spacing w:line="440" w:lineRule="exact"/>
        <w:ind w:firstLine="420" w:firstLineChars="200"/>
        <w:jc w:val="left"/>
        <w:rPr>
          <w:rFonts w:ascii="宋体" w:hAnsi="宋体"/>
          <w:szCs w:val="21"/>
        </w:rPr>
      </w:pPr>
      <w:r>
        <w:rPr>
          <w:rFonts w:hint="eastAsia" w:ascii="宋体" w:hAnsi="宋体"/>
          <w:szCs w:val="21"/>
        </w:rPr>
        <w:t>13. 建设项目工程设计由两个或者两个以上设计人承担的，其中对建设项目工程设计合理性和整体性复责的设计人，按照该建设项目基本设计服务成本的10</w:t>
      </w:r>
      <w:r>
        <w:rPr>
          <w:rFonts w:hint="eastAsia" w:ascii="宋体" w:hAnsi="宋体"/>
          <w:color w:val="333333"/>
          <w:szCs w:val="21"/>
        </w:rPr>
        <w:t>％</w:t>
      </w:r>
      <w:r>
        <w:rPr>
          <w:rFonts w:hint="eastAsia" w:ascii="宋体" w:hAnsi="宋体"/>
          <w:szCs w:val="21"/>
        </w:rPr>
        <w:t>加收主体设计协调费。</w:t>
      </w:r>
    </w:p>
    <w:p>
      <w:pPr>
        <w:spacing w:line="440" w:lineRule="exact"/>
        <w:ind w:firstLine="420" w:firstLineChars="200"/>
        <w:jc w:val="left"/>
        <w:rPr>
          <w:rFonts w:ascii="宋体" w:hAnsi="宋体"/>
          <w:szCs w:val="21"/>
        </w:rPr>
      </w:pPr>
      <w:r>
        <w:rPr>
          <w:rFonts w:hint="eastAsia" w:ascii="宋体" w:hAnsi="宋体"/>
          <w:szCs w:val="21"/>
        </w:rPr>
        <w:t>14. 编制工程施工图预算的，按照该建设项目基本设计服务成本的10</w:t>
      </w:r>
      <w:r>
        <w:rPr>
          <w:rFonts w:hint="eastAsia" w:ascii="宋体" w:hAnsi="宋体"/>
          <w:color w:val="333333"/>
          <w:szCs w:val="21"/>
        </w:rPr>
        <w:t>％</w:t>
      </w:r>
      <w:r>
        <w:rPr>
          <w:rFonts w:hint="eastAsia" w:ascii="宋体" w:hAnsi="宋体"/>
          <w:szCs w:val="21"/>
        </w:rPr>
        <w:t>收取施工图预算编制费；编制工程竣工图的，按照该建设项目基本设计服务成本的8</w:t>
      </w:r>
      <w:r>
        <w:rPr>
          <w:rFonts w:hint="eastAsia" w:ascii="宋体" w:hAnsi="宋体"/>
          <w:color w:val="333333"/>
          <w:szCs w:val="21"/>
        </w:rPr>
        <w:t>％</w:t>
      </w:r>
      <w:r>
        <w:rPr>
          <w:rFonts w:hint="eastAsia" w:ascii="宋体" w:hAnsi="宋体"/>
          <w:szCs w:val="21"/>
        </w:rPr>
        <w:t>收取竣工图编制费。</w:t>
      </w:r>
    </w:p>
    <w:p>
      <w:pPr>
        <w:spacing w:line="440" w:lineRule="exact"/>
        <w:ind w:firstLine="420" w:firstLineChars="200"/>
        <w:jc w:val="left"/>
        <w:rPr>
          <w:rFonts w:ascii="宋体" w:hAnsi="宋体"/>
          <w:szCs w:val="21"/>
        </w:rPr>
      </w:pPr>
      <w:r>
        <w:rPr>
          <w:rFonts w:hint="eastAsia" w:ascii="宋体" w:hAnsi="宋体"/>
          <w:szCs w:val="21"/>
        </w:rPr>
        <w:t>15. 后期现场配合服务按照该建设项目基本设计服务成本的10</w:t>
      </w:r>
      <w:r>
        <w:rPr>
          <w:rFonts w:hint="eastAsia" w:ascii="宋体" w:hAnsi="宋体"/>
          <w:color w:val="333333"/>
          <w:szCs w:val="21"/>
        </w:rPr>
        <w:t>％</w:t>
      </w:r>
      <w:r>
        <w:rPr>
          <w:rFonts w:hint="eastAsia" w:ascii="宋体" w:hAnsi="宋体"/>
          <w:szCs w:val="21"/>
        </w:rPr>
        <w:t>收费。</w:t>
      </w:r>
    </w:p>
    <w:p>
      <w:pPr>
        <w:pStyle w:val="6"/>
        <w:widowControl/>
        <w:shd w:val="clear" w:color="auto" w:fill="FFFFFF"/>
        <w:spacing w:beforeAutospacing="0" w:afterAutospacing="0" w:line="384" w:lineRule="atLeast"/>
        <w:ind w:firstLine="420" w:firstLineChars="200"/>
        <w:jc w:val="both"/>
        <w:rPr>
          <w:rFonts w:ascii="宋体" w:hAnsi="宋体" w:cs="宋体"/>
          <w:sz w:val="21"/>
          <w:szCs w:val="21"/>
        </w:rPr>
      </w:pPr>
      <w:r>
        <w:rPr>
          <w:rFonts w:hint="eastAsia" w:ascii="宋体" w:hAnsi="宋体" w:cs="宋体"/>
          <w:sz w:val="21"/>
          <w:szCs w:val="21"/>
        </w:rPr>
        <w:t>16. 城市园林绿化规划设计版权归园林绿化规划设计单位所有。</w:t>
      </w:r>
    </w:p>
    <w:p>
      <w:pPr>
        <w:spacing w:line="440" w:lineRule="exact"/>
        <w:ind w:firstLine="420" w:firstLineChars="200"/>
        <w:jc w:val="left"/>
        <w:rPr>
          <w:rFonts w:ascii="宋体" w:hAnsi="宋体"/>
          <w:szCs w:val="21"/>
        </w:rPr>
      </w:pPr>
      <w:r>
        <w:rPr>
          <w:rFonts w:hint="eastAsia" w:ascii="宋体" w:hAnsi="宋体"/>
          <w:szCs w:val="21"/>
        </w:rPr>
        <w:t>17. 工程设计中采用设计人自有专利或者专有技术的，其专利和专有技术服务成本由发包人和设计人协商确定。</w:t>
      </w:r>
    </w:p>
    <w:p>
      <w:pPr>
        <w:spacing w:line="440" w:lineRule="exact"/>
        <w:ind w:firstLine="420" w:firstLineChars="200"/>
        <w:jc w:val="left"/>
        <w:rPr>
          <w:rFonts w:ascii="宋体" w:hAnsi="宋体"/>
          <w:szCs w:val="21"/>
        </w:rPr>
      </w:pPr>
      <w:r>
        <w:rPr>
          <w:rFonts w:hint="eastAsia" w:ascii="宋体" w:hAnsi="宋体"/>
          <w:szCs w:val="21"/>
        </w:rPr>
        <w:t>18. 设计人提供最终成果设计文件的标准份数，方案文件、初步设计分别为10份，施工图设计文件、施工图预算、竣工图文件分别为8份。发包人要求增加设计文件份数的，由发包人另行支付印制设计文件工本费。</w:t>
      </w:r>
    </w:p>
    <w:p>
      <w:pPr>
        <w:spacing w:line="440" w:lineRule="exact"/>
        <w:ind w:firstLine="420" w:firstLineChars="200"/>
        <w:jc w:val="left"/>
        <w:rPr>
          <w:rFonts w:ascii="宋体" w:hAnsi="宋体"/>
          <w:szCs w:val="21"/>
        </w:rPr>
      </w:pPr>
      <w:r>
        <w:rPr>
          <w:rFonts w:hint="eastAsia" w:ascii="宋体" w:hAnsi="宋体"/>
          <w:szCs w:val="21"/>
        </w:rPr>
        <w:t>19. 设计人提供的设计文件，应当符合国家规定的工程技术质量标准，满足合同约定的内容、质量等要求。</w:t>
      </w:r>
    </w:p>
    <w:p>
      <w:pPr>
        <w:spacing w:line="440" w:lineRule="exact"/>
        <w:ind w:firstLine="420" w:firstLineChars="200"/>
        <w:jc w:val="left"/>
        <w:rPr>
          <w:rFonts w:ascii="宋体" w:hAnsi="宋体"/>
          <w:szCs w:val="21"/>
        </w:rPr>
      </w:pPr>
      <w:r>
        <w:rPr>
          <w:rFonts w:hint="eastAsia" w:ascii="宋体" w:hAnsi="宋体"/>
          <w:szCs w:val="21"/>
        </w:rPr>
        <w:t>20. 由于发包人原因造成设计工作量增加或者工程缓建、停建的，发包人应当向设计人支付相应的设计服务费。</w:t>
      </w:r>
    </w:p>
    <w:p>
      <w:pPr>
        <w:spacing w:line="440" w:lineRule="exact"/>
        <w:ind w:firstLine="420" w:firstLineChars="200"/>
        <w:jc w:val="left"/>
        <w:rPr>
          <w:rFonts w:ascii="宋体" w:hAnsi="宋体"/>
          <w:szCs w:val="21"/>
        </w:rPr>
      </w:pPr>
      <w:r>
        <w:rPr>
          <w:rFonts w:hint="eastAsia" w:ascii="宋体" w:hAnsi="宋体"/>
          <w:szCs w:val="21"/>
        </w:rPr>
        <w:t>21. 由于设计人设计质量达不到上述第19条规定的，设计人应当返工。由于返工增加的工作量，发包人不另外支付设计服务费。由于设计人工作失误给发包人造成经济损失的，应当按照合同约定承担赔偿责任。</w:t>
      </w:r>
    </w:p>
    <w:p>
      <w:pPr>
        <w:spacing w:line="440" w:lineRule="exact"/>
        <w:ind w:firstLine="420" w:firstLineChars="200"/>
        <w:jc w:val="left"/>
        <w:rPr>
          <w:rFonts w:ascii="宋体" w:hAnsi="宋体"/>
          <w:szCs w:val="21"/>
        </w:rPr>
      </w:pPr>
      <w:r>
        <w:rPr>
          <w:rFonts w:hint="eastAsia" w:ascii="宋体" w:hAnsi="宋体"/>
          <w:szCs w:val="21"/>
        </w:rPr>
        <w:t>（以下无正文）</w:t>
      </w:r>
    </w:p>
    <w:sectPr>
      <w:footerReference r:id="rId3" w:type="default"/>
      <w:pgSz w:w="11906" w:h="16838"/>
      <w:pgMar w:top="1440" w:right="1080" w:bottom="1440" w:left="1080" w:header="851" w:footer="992" w:gutter="0"/>
      <w:pgNumType w:fmt="numberInDash" w:start="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Helvetica Neue">
    <w:altName w:val="Courier New"/>
    <w:panose1 w:val="00000000000000000000"/>
    <w:charset w:val="00"/>
    <w:family w:val="auto"/>
    <w:pitch w:val="default"/>
    <w:sig w:usb0="00000000" w:usb1="00000000" w:usb2="00000000" w:usb3="00000000" w:csb0="00000000" w:csb1="00000000"/>
  </w:font>
  <w:font w:name="微软雅黑 Light">
    <w:panose1 w:val="020B0502040204020203"/>
    <w:charset w:val="86"/>
    <w:family w:val="swiss"/>
    <w:pitch w:val="default"/>
    <w:sig w:usb0="80000287" w:usb1="2ACF0010" w:usb2="00000016" w:usb3="00000000" w:csb0="0004001F" w:csb1="00000000"/>
  </w:font>
  <w:font w:name="仿宋">
    <w:panose1 w:val="02010609060101010101"/>
    <w:charset w:val="86"/>
    <w:family w:val="auto"/>
    <w:pitch w:val="default"/>
    <w:sig w:usb0="800002BF" w:usb1="38CF7CFA" w:usb2="00000016" w:usb3="00000000" w:csb0="00040001"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79705" cy="139700"/>
              <wp:effectExtent l="0" t="0" r="0" b="0"/>
              <wp:wrapNone/>
              <wp:docPr id="1" name="4098"/>
              <wp:cNvGraphicFramePr/>
              <a:graphic xmlns:a="http://schemas.openxmlformats.org/drawingml/2006/main">
                <a:graphicData uri="http://schemas.microsoft.com/office/word/2010/wordprocessingShape">
                  <wps:wsp>
                    <wps:cNvSpPr txBox="1">
                      <a:spLocks noChangeArrowheads="1"/>
                    </wps:cNvSpPr>
                    <wps:spPr bwMode="auto">
                      <a:xfrm>
                        <a:off x="0" y="0"/>
                        <a:ext cx="179705" cy="139700"/>
                      </a:xfrm>
                      <a:prstGeom prst="rect">
                        <a:avLst/>
                      </a:prstGeom>
                      <a:noFill/>
                      <a:ln>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4098" o:spid="_x0000_s1026" o:spt="202" type="#_x0000_t202" style="position:absolute;left:0pt;margin-top:0pt;height:11pt;width:14.15pt;mso-position-horizontal:center;mso-position-horizontal-relative:margin;mso-wrap-style:none;z-index:1024;mso-width-relative:page;mso-height-relative:page;" filled="f" stroked="f" coordsize="21600,21600" o:gfxdata="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qRZ6x0AAAAAMBAAAPAAAAAAAAAAEAIAAA&#10;ACIAAABkcnMvZG93bnJldi54bWxQSwECFAAUAAAACACHTuJAEX3Eo9sBAACtAwAADgAAAAAAAAAB&#10;ACAAAAAfAQAAZHJzL2Uyb0RvYy54bWxQSwUGAAAAAAYABgBZAQAAbAU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- 5 -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0"/>
      <w:numFmt w:val="decimal"/>
      <w:suff w:val="space"/>
      <w:lvlText w:val="%1."/>
      <w:lvlJc w:val="left"/>
    </w:lvl>
  </w:abstractNum>
  <w:abstractNum w:abstractNumId="1">
    <w:nsid w:val="00000002"/>
    <w:multiLevelType w:val="singleLevel"/>
    <w:tmpl w:val="00000002"/>
    <w:lvl w:ilvl="0" w:tentative="0">
      <w:start w:val="2"/>
      <w:numFmt w:val="chineseCounting"/>
      <w:suff w:val="space"/>
      <w:lvlText w:val="%1."/>
      <w:lvlJc w:val="left"/>
      <w:rPr>
        <w:rFonts w:hint="eastAsia"/>
      </w:rPr>
    </w:lvl>
  </w:abstractNum>
  <w:abstractNum w:abstractNumId="2">
    <w:nsid w:val="00000003"/>
    <w:multiLevelType w:val="singleLevel"/>
    <w:tmpl w:val="00000003"/>
    <w:lvl w:ilvl="0" w:tentative="0">
      <w:start w:val="1"/>
      <w:numFmt w:val="chineseCounting"/>
      <w:suff w:val="nothing"/>
      <w:lvlText w:val="%1、"/>
      <w:lvlJc w:val="left"/>
      <w:rPr>
        <w:rFonts w:hint="eastAsia"/>
      </w:rPr>
    </w:lvl>
  </w:abstractNum>
  <w:abstractNum w:abstractNumId="3">
    <w:nsid w:val="00000004"/>
    <w:multiLevelType w:val="singleLevel"/>
    <w:tmpl w:val="00000004"/>
    <w:lvl w:ilvl="0" w:tentative="0">
      <w:start w:val="4"/>
      <w:numFmt w:val="chineseCounting"/>
      <w:suff w:val="space"/>
      <w:lvlText w:val="%1."/>
      <w:lvlJc w:val="left"/>
      <w:rPr>
        <w:rFonts w:hint="eastAsia"/>
      </w:rPr>
    </w:lvl>
  </w:abstractNum>
  <w:abstractNum w:abstractNumId="4">
    <w:nsid w:val="00000005"/>
    <w:multiLevelType w:val="singleLevel"/>
    <w:tmpl w:val="00000005"/>
    <w:lvl w:ilvl="0" w:tentative="0">
      <w:start w:val="5"/>
      <w:numFmt w:val="decimal"/>
      <w:suff w:val="space"/>
      <w:lvlText w:val="%1."/>
      <w:lvlJc w:val="left"/>
    </w:lvl>
  </w:abstractNum>
  <w:abstractNum w:abstractNumId="5">
    <w:nsid w:val="00000006"/>
    <w:multiLevelType w:val="multilevel"/>
    <w:tmpl w:val="000000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0000007"/>
    <w:multiLevelType w:val="multilevel"/>
    <w:tmpl w:val="000000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0000008"/>
    <w:multiLevelType w:val="singleLevel"/>
    <w:tmpl w:val="00000008"/>
    <w:lvl w:ilvl="0" w:tentative="0">
      <w:start w:val="5"/>
      <w:numFmt w:val="chineseCounting"/>
      <w:suff w:val="space"/>
      <w:lvlText w:val="%1."/>
      <w:lvlJc w:val="left"/>
      <w:rPr>
        <w:rFonts w:hint="eastAsia"/>
      </w:rPr>
    </w:lvl>
  </w:abstractNum>
  <w:abstractNum w:abstractNumId="8">
    <w:nsid w:val="00000009"/>
    <w:multiLevelType w:val="multilevel"/>
    <w:tmpl w:val="0000000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053208E"/>
    <w:multiLevelType w:val="singleLevel"/>
    <w:tmpl w:val="0053208E"/>
    <w:lvl w:ilvl="0" w:tentative="0">
      <w:start w:val="3"/>
      <w:numFmt w:val="chineseCounting"/>
      <w:suff w:val="space"/>
      <w:lvlText w:val="%1."/>
      <w:lvlJc w:val="left"/>
      <w:rPr>
        <w:rFonts w:hint="eastAsia"/>
      </w:rPr>
    </w:lvl>
  </w:abstractNum>
  <w:num w:numId="1">
    <w:abstractNumId w:val="2"/>
  </w:num>
  <w:num w:numId="2">
    <w:abstractNumId w:val="4"/>
  </w:num>
  <w:num w:numId="3">
    <w:abstractNumId w:val="1"/>
  </w:num>
  <w:num w:numId="4">
    <w:abstractNumId w:val="9"/>
  </w:num>
  <w:num w:numId="5">
    <w:abstractNumId w:val="3"/>
  </w:num>
  <w:num w:numId="6">
    <w:abstractNumId w:val="7"/>
  </w:num>
  <w:num w:numId="7">
    <w:abstractNumId w:val="5"/>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readOnly" w:enforcement="1" w:cryptProviderType="rsaFull" w:cryptAlgorithmClass="hash" w:cryptAlgorithmType="typeAny" w:cryptAlgorithmSid="4" w:cryptSpinCount="0" w:hash="ZNMAZfY0GFfjUW+N7hiKbp3t2bg=" w:salt="j+mlkHFkHHBC4chVb0m6j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BEA"/>
    <w:rsid w:val="00025347"/>
    <w:rsid w:val="003F3BEA"/>
    <w:rsid w:val="00657CC2"/>
    <w:rsid w:val="006E4B80"/>
    <w:rsid w:val="007A7A51"/>
    <w:rsid w:val="007E2C64"/>
    <w:rsid w:val="00A511A6"/>
    <w:rsid w:val="00B969DA"/>
    <w:rsid w:val="00C43456"/>
    <w:rsid w:val="00CC6FF2"/>
    <w:rsid w:val="00D12B31"/>
    <w:rsid w:val="00D50458"/>
    <w:rsid w:val="00F741DA"/>
    <w:rsid w:val="00FB5697"/>
    <w:rsid w:val="24121D62"/>
    <w:rsid w:val="2D122EC5"/>
    <w:rsid w:val="48340650"/>
    <w:rsid w:val="59AB40DC"/>
    <w:rsid w:val="65B1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2"/>
    <w:basedOn w:val="1"/>
    <w:next w:val="1"/>
    <w:qFormat/>
    <w:uiPriority w:val="0"/>
    <w:pPr>
      <w:spacing w:beforeAutospacing="1" w:afterAutospacing="1"/>
      <w:jc w:val="left"/>
      <w:outlineLvl w:val="1"/>
    </w:pPr>
    <w:rPr>
      <w:rFonts w:hint="eastAsia" w:ascii="宋体" w:hAnsi="宋体" w:cs="Times New Roman"/>
      <w:b/>
      <w:kern w:val="0"/>
      <w:sz w:val="36"/>
      <w:szCs w:val="36"/>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table" w:styleId="12">
    <w:name w:val="Table Grid"/>
    <w:basedOn w:val="11"/>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styleId="13">
    <w:name w:val="List Paragraph"/>
    <w:basedOn w:val="1"/>
    <w:qFormat/>
    <w:uiPriority w:val="34"/>
    <w:pPr>
      <w:ind w:firstLine="420" w:firstLineChars="200"/>
    </w:pPr>
  </w:style>
  <w:style w:type="character" w:customStyle="1" w:styleId="14">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5282</Words>
  <Characters>1355</Characters>
  <Lines>11</Lines>
  <Paragraphs>13</Paragraphs>
  <TotalTime>39</TotalTime>
  <ScaleCrop>false</ScaleCrop>
  <LinksUpToDate>false</LinksUpToDate>
  <CharactersWithSpaces>6624</CharactersWithSpaces>
  <Application>WPS Office_11.1.0.7989_F1E327BC-269C-435d-A152-05C5408002CA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2018-12-05T03:34:00Z</dcterms:created>
  <dc:creator>老木</dc:creator>
  <cp:lastModifiedBy>pc</cp:lastModifiedBy>
  <cp:lastPrinted>2018-12-05T03:39:00Z</cp:lastPrinted>
  <dcterms:modified xsi:type="dcterms:W3CDTF">2018-12-05T07:40:02Z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2052-11.1.0.7989</vt:lpwstr>
  </property>
</Properties>
</file>